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558" w:rsidRDefault="00A10558" w:rsidP="00A10558">
      <w:pPr>
        <w:pStyle w:val="a5"/>
        <w:ind w:firstLineChars="200" w:firstLine="400"/>
        <w:jc w:val="center"/>
        <w:rPr>
          <w:rFonts w:ascii="微软雅黑" w:eastAsia="微软雅黑" w:hAnsi="微软雅黑" w:cs="宋体"/>
          <w:b/>
          <w:sz w:val="20"/>
          <w:szCs w:val="20"/>
        </w:rPr>
      </w:pPr>
      <w:r w:rsidRPr="007A54B6">
        <w:rPr>
          <w:rFonts w:ascii="微软雅黑" w:eastAsia="微软雅黑" w:hAnsi="微软雅黑" w:cs="宋体" w:hint="eastAsia"/>
          <w:b/>
          <w:sz w:val="20"/>
          <w:szCs w:val="20"/>
        </w:rPr>
        <w:t>临床执业（助理）医师“梦想成真”系列《考点汇编》——</w:t>
      </w:r>
      <w:proofErr w:type="gramStart"/>
      <w:r w:rsidRPr="007A54B6">
        <w:rPr>
          <w:rFonts w:ascii="微软雅黑" w:eastAsia="微软雅黑" w:hAnsi="微软雅黑" w:cs="宋体" w:hint="eastAsia"/>
          <w:b/>
          <w:sz w:val="20"/>
          <w:szCs w:val="20"/>
        </w:rPr>
        <w:t>—</w:t>
      </w:r>
      <w:proofErr w:type="gramEnd"/>
      <w:r w:rsidRPr="007A54B6">
        <w:rPr>
          <w:rFonts w:ascii="微软雅黑" w:eastAsia="微软雅黑" w:hAnsi="微软雅黑" w:cs="宋体" w:hint="eastAsia"/>
          <w:b/>
          <w:sz w:val="20"/>
          <w:szCs w:val="20"/>
        </w:rPr>
        <w:t>基础人文</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第1章  细胞膜的物质转运功能</w:t>
      </w:r>
      <w:bookmarkStart w:id="0" w:name="_GoBack"/>
      <w:bookmarkEnd w:id="0"/>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【考频指数】★★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【考点精讲】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1.物质转运功能</w:t>
      </w:r>
    </w:p>
    <w:tbl>
      <w:tblPr>
        <w:tblStyle w:val="a6"/>
        <w:tblW w:w="0" w:type="auto"/>
        <w:jc w:val="center"/>
        <w:tblLook w:val="04A0"/>
      </w:tblPr>
      <w:tblGrid>
        <w:gridCol w:w="1332"/>
        <w:gridCol w:w="1715"/>
        <w:gridCol w:w="2230"/>
        <w:gridCol w:w="2401"/>
      </w:tblGrid>
      <w:tr w:rsidR="00A10558" w:rsidRPr="006A33E2" w:rsidTr="00A146B9">
        <w:trPr>
          <w:trHeight w:val="106"/>
          <w:jc w:val="center"/>
        </w:trPr>
        <w:tc>
          <w:tcPr>
            <w:tcW w:w="1332" w:type="dxa"/>
            <w:vMerge w:val="restart"/>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被动转运</w:t>
            </w:r>
          </w:p>
        </w:tc>
        <w:tc>
          <w:tcPr>
            <w:tcW w:w="1715" w:type="dxa"/>
            <w:tcBorders>
              <w:bottom w:val="single" w:sz="4" w:space="0" w:color="auto"/>
            </w:tcBorders>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单纯扩散</w:t>
            </w:r>
          </w:p>
        </w:tc>
        <w:tc>
          <w:tcPr>
            <w:tcW w:w="2230" w:type="dxa"/>
            <w:tcBorders>
              <w:bottom w:val="single" w:sz="4" w:space="0" w:color="auto"/>
            </w:tcBorders>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顺浓度差</w:t>
            </w:r>
          </w:p>
        </w:tc>
        <w:tc>
          <w:tcPr>
            <w:tcW w:w="2401" w:type="dxa"/>
            <w:vMerge w:val="restart"/>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气体小分子物质</w:t>
            </w:r>
          </w:p>
        </w:tc>
      </w:tr>
      <w:tr w:rsidR="00A10558" w:rsidRPr="006A33E2" w:rsidTr="00A146B9">
        <w:trPr>
          <w:trHeight w:val="139"/>
          <w:jc w:val="center"/>
        </w:trPr>
        <w:tc>
          <w:tcPr>
            <w:tcW w:w="1332" w:type="dxa"/>
            <w:vMerge/>
          </w:tcPr>
          <w:p w:rsidR="00A10558" w:rsidRPr="006A33E2" w:rsidRDefault="00A10558" w:rsidP="00A146B9">
            <w:pPr>
              <w:rPr>
                <w:rFonts w:ascii="微软雅黑" w:eastAsia="微软雅黑" w:hAnsi="微软雅黑" w:cs="宋体"/>
                <w:sz w:val="20"/>
                <w:szCs w:val="20"/>
              </w:rPr>
            </w:pPr>
          </w:p>
        </w:tc>
        <w:tc>
          <w:tcPr>
            <w:tcW w:w="1715" w:type="dxa"/>
            <w:vMerge w:val="restart"/>
            <w:tcBorders>
              <w:top w:val="single" w:sz="4" w:space="0" w:color="auto"/>
            </w:tcBorders>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易化扩散</w:t>
            </w:r>
          </w:p>
        </w:tc>
        <w:tc>
          <w:tcPr>
            <w:tcW w:w="2230" w:type="dxa"/>
            <w:tcBorders>
              <w:top w:val="single" w:sz="4" w:space="0" w:color="auto"/>
              <w:bottom w:val="single" w:sz="4" w:space="0" w:color="auto"/>
            </w:tcBorders>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载体</w:t>
            </w:r>
            <w:proofErr w:type="gramStart"/>
            <w:r w:rsidRPr="006A33E2">
              <w:rPr>
                <w:rFonts w:ascii="微软雅黑" w:eastAsia="微软雅黑" w:hAnsi="微软雅黑" w:cs="宋体" w:hint="eastAsia"/>
                <w:sz w:val="20"/>
                <w:szCs w:val="20"/>
              </w:rPr>
              <w:t>介</w:t>
            </w:r>
            <w:proofErr w:type="gramEnd"/>
            <w:r w:rsidRPr="006A33E2">
              <w:rPr>
                <w:rFonts w:ascii="微软雅黑" w:eastAsia="微软雅黑" w:hAnsi="微软雅黑" w:cs="宋体" w:hint="eastAsia"/>
                <w:sz w:val="20"/>
                <w:szCs w:val="20"/>
              </w:rPr>
              <w:t>导</w:t>
            </w:r>
          </w:p>
        </w:tc>
        <w:tc>
          <w:tcPr>
            <w:tcW w:w="2401" w:type="dxa"/>
            <w:vMerge/>
          </w:tcPr>
          <w:p w:rsidR="00A10558" w:rsidRPr="006A33E2" w:rsidRDefault="00A10558" w:rsidP="00A146B9">
            <w:pPr>
              <w:rPr>
                <w:rFonts w:ascii="微软雅黑" w:eastAsia="微软雅黑" w:hAnsi="微软雅黑" w:cs="宋体"/>
                <w:sz w:val="20"/>
                <w:szCs w:val="20"/>
              </w:rPr>
            </w:pPr>
          </w:p>
        </w:tc>
      </w:tr>
      <w:tr w:rsidR="00A10558" w:rsidRPr="006A33E2" w:rsidTr="00A146B9">
        <w:trPr>
          <w:trHeight w:val="108"/>
          <w:jc w:val="center"/>
        </w:trPr>
        <w:tc>
          <w:tcPr>
            <w:tcW w:w="1332" w:type="dxa"/>
            <w:vMerge/>
          </w:tcPr>
          <w:p w:rsidR="00A10558" w:rsidRPr="006A33E2" w:rsidRDefault="00A10558" w:rsidP="00A146B9">
            <w:pPr>
              <w:rPr>
                <w:rFonts w:ascii="微软雅黑" w:eastAsia="微软雅黑" w:hAnsi="微软雅黑" w:cs="宋体"/>
                <w:sz w:val="20"/>
                <w:szCs w:val="20"/>
              </w:rPr>
            </w:pPr>
          </w:p>
        </w:tc>
        <w:tc>
          <w:tcPr>
            <w:tcW w:w="1715" w:type="dxa"/>
            <w:vMerge/>
          </w:tcPr>
          <w:p w:rsidR="00A10558" w:rsidRPr="006A33E2" w:rsidRDefault="00A10558" w:rsidP="00A146B9">
            <w:pPr>
              <w:rPr>
                <w:rFonts w:ascii="微软雅黑" w:eastAsia="微软雅黑" w:hAnsi="微软雅黑" w:cs="宋体"/>
                <w:sz w:val="20"/>
                <w:szCs w:val="20"/>
              </w:rPr>
            </w:pPr>
          </w:p>
        </w:tc>
        <w:tc>
          <w:tcPr>
            <w:tcW w:w="2230" w:type="dxa"/>
            <w:tcBorders>
              <w:top w:val="single" w:sz="4" w:space="0" w:color="auto"/>
            </w:tcBorders>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通道</w:t>
            </w:r>
            <w:proofErr w:type="gramStart"/>
            <w:r w:rsidRPr="006A33E2">
              <w:rPr>
                <w:rFonts w:ascii="微软雅黑" w:eastAsia="微软雅黑" w:hAnsi="微软雅黑" w:cs="宋体" w:hint="eastAsia"/>
                <w:sz w:val="20"/>
                <w:szCs w:val="20"/>
              </w:rPr>
              <w:t>介</w:t>
            </w:r>
            <w:proofErr w:type="gramEnd"/>
            <w:r w:rsidRPr="006A33E2">
              <w:rPr>
                <w:rFonts w:ascii="微软雅黑" w:eastAsia="微软雅黑" w:hAnsi="微软雅黑" w:cs="宋体" w:hint="eastAsia"/>
                <w:sz w:val="20"/>
                <w:szCs w:val="20"/>
              </w:rPr>
              <w:t>导</w:t>
            </w:r>
          </w:p>
        </w:tc>
        <w:tc>
          <w:tcPr>
            <w:tcW w:w="2401" w:type="dxa"/>
            <w:vMerge/>
          </w:tcPr>
          <w:p w:rsidR="00A10558" w:rsidRPr="006A33E2" w:rsidRDefault="00A10558" w:rsidP="00A146B9">
            <w:pPr>
              <w:rPr>
                <w:rFonts w:ascii="微软雅黑" w:eastAsia="微软雅黑" w:hAnsi="微软雅黑" w:cs="宋体"/>
                <w:sz w:val="20"/>
                <w:szCs w:val="20"/>
              </w:rPr>
            </w:pPr>
          </w:p>
        </w:tc>
      </w:tr>
      <w:tr w:rsidR="00A10558" w:rsidRPr="006A33E2" w:rsidTr="00A146B9">
        <w:trPr>
          <w:trHeight w:val="124"/>
          <w:jc w:val="center"/>
        </w:trPr>
        <w:tc>
          <w:tcPr>
            <w:tcW w:w="1332" w:type="dxa"/>
            <w:vMerge w:val="restart"/>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主动转运</w:t>
            </w:r>
          </w:p>
        </w:tc>
        <w:tc>
          <w:tcPr>
            <w:tcW w:w="1715" w:type="dxa"/>
            <w:vMerge w:val="restart"/>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主动转运</w:t>
            </w:r>
          </w:p>
        </w:tc>
        <w:tc>
          <w:tcPr>
            <w:tcW w:w="2230" w:type="dxa"/>
            <w:tcBorders>
              <w:bottom w:val="single" w:sz="4" w:space="0" w:color="auto"/>
            </w:tcBorders>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原发性主动转运</w:t>
            </w:r>
          </w:p>
        </w:tc>
        <w:tc>
          <w:tcPr>
            <w:tcW w:w="2401" w:type="dxa"/>
            <w:vMerge/>
          </w:tcPr>
          <w:p w:rsidR="00A10558" w:rsidRPr="006A33E2" w:rsidRDefault="00A10558" w:rsidP="00A146B9">
            <w:pPr>
              <w:rPr>
                <w:rFonts w:ascii="微软雅黑" w:eastAsia="微软雅黑" w:hAnsi="微软雅黑" w:cs="宋体"/>
                <w:sz w:val="20"/>
                <w:szCs w:val="20"/>
              </w:rPr>
            </w:pPr>
          </w:p>
        </w:tc>
      </w:tr>
      <w:tr w:rsidR="00A10558" w:rsidRPr="006A33E2" w:rsidTr="00A146B9">
        <w:trPr>
          <w:trHeight w:val="123"/>
          <w:jc w:val="center"/>
        </w:trPr>
        <w:tc>
          <w:tcPr>
            <w:tcW w:w="1332" w:type="dxa"/>
            <w:vMerge/>
          </w:tcPr>
          <w:p w:rsidR="00A10558" w:rsidRPr="006A33E2" w:rsidRDefault="00A10558" w:rsidP="00A146B9">
            <w:pPr>
              <w:rPr>
                <w:rFonts w:ascii="微软雅黑" w:eastAsia="微软雅黑" w:hAnsi="微软雅黑" w:cs="宋体"/>
                <w:sz w:val="20"/>
                <w:szCs w:val="20"/>
              </w:rPr>
            </w:pPr>
          </w:p>
        </w:tc>
        <w:tc>
          <w:tcPr>
            <w:tcW w:w="1715" w:type="dxa"/>
            <w:vMerge/>
            <w:tcBorders>
              <w:bottom w:val="single" w:sz="4" w:space="0" w:color="auto"/>
            </w:tcBorders>
          </w:tcPr>
          <w:p w:rsidR="00A10558" w:rsidRPr="006A33E2" w:rsidRDefault="00A10558" w:rsidP="00A146B9">
            <w:pPr>
              <w:rPr>
                <w:rFonts w:ascii="微软雅黑" w:eastAsia="微软雅黑" w:hAnsi="微软雅黑" w:cs="宋体"/>
                <w:sz w:val="20"/>
                <w:szCs w:val="20"/>
              </w:rPr>
            </w:pPr>
          </w:p>
        </w:tc>
        <w:tc>
          <w:tcPr>
            <w:tcW w:w="2230" w:type="dxa"/>
            <w:tcBorders>
              <w:top w:val="single" w:sz="4" w:space="0" w:color="auto"/>
              <w:bottom w:val="single" w:sz="4" w:space="0" w:color="auto"/>
            </w:tcBorders>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继发性主动转运</w:t>
            </w:r>
          </w:p>
        </w:tc>
        <w:tc>
          <w:tcPr>
            <w:tcW w:w="2401" w:type="dxa"/>
            <w:vMerge/>
            <w:tcBorders>
              <w:bottom w:val="single" w:sz="4" w:space="0" w:color="auto"/>
            </w:tcBorders>
          </w:tcPr>
          <w:p w:rsidR="00A10558" w:rsidRPr="006A33E2" w:rsidRDefault="00A10558" w:rsidP="00A146B9">
            <w:pPr>
              <w:rPr>
                <w:rFonts w:ascii="微软雅黑" w:eastAsia="微软雅黑" w:hAnsi="微软雅黑" w:cs="宋体"/>
                <w:sz w:val="20"/>
                <w:szCs w:val="20"/>
              </w:rPr>
            </w:pPr>
          </w:p>
        </w:tc>
      </w:tr>
      <w:tr w:rsidR="00A10558" w:rsidRPr="006A33E2" w:rsidTr="00A146B9">
        <w:trPr>
          <w:trHeight w:val="98"/>
          <w:jc w:val="center"/>
        </w:trPr>
        <w:tc>
          <w:tcPr>
            <w:tcW w:w="1332" w:type="dxa"/>
            <w:vMerge/>
          </w:tcPr>
          <w:p w:rsidR="00A10558" w:rsidRPr="006A33E2" w:rsidRDefault="00A10558" w:rsidP="00A146B9">
            <w:pPr>
              <w:rPr>
                <w:rFonts w:ascii="微软雅黑" w:eastAsia="微软雅黑" w:hAnsi="微软雅黑" w:cs="宋体"/>
                <w:sz w:val="20"/>
                <w:szCs w:val="20"/>
              </w:rPr>
            </w:pPr>
          </w:p>
        </w:tc>
        <w:tc>
          <w:tcPr>
            <w:tcW w:w="1715" w:type="dxa"/>
            <w:tcBorders>
              <w:top w:val="single" w:sz="4" w:space="0" w:color="auto"/>
            </w:tcBorders>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入胞、出胞</w:t>
            </w:r>
          </w:p>
        </w:tc>
        <w:tc>
          <w:tcPr>
            <w:tcW w:w="2230" w:type="dxa"/>
            <w:tcBorders>
              <w:top w:val="single" w:sz="4" w:space="0" w:color="auto"/>
            </w:tcBorders>
          </w:tcPr>
          <w:p w:rsidR="00A10558" w:rsidRPr="006A33E2" w:rsidRDefault="00A10558" w:rsidP="00A146B9">
            <w:pPr>
              <w:rPr>
                <w:rFonts w:ascii="微软雅黑" w:eastAsia="微软雅黑" w:hAnsi="微软雅黑" w:cs="宋体"/>
                <w:sz w:val="20"/>
                <w:szCs w:val="20"/>
              </w:rPr>
            </w:pPr>
          </w:p>
        </w:tc>
        <w:tc>
          <w:tcPr>
            <w:tcW w:w="2401" w:type="dxa"/>
            <w:tcBorders>
              <w:top w:val="single" w:sz="4" w:space="0" w:color="auto"/>
            </w:tcBorders>
          </w:tcPr>
          <w:p w:rsidR="00A10558" w:rsidRPr="006A33E2" w:rsidRDefault="00A10558" w:rsidP="00A146B9">
            <w:pPr>
              <w:rPr>
                <w:rFonts w:ascii="微软雅黑" w:eastAsia="微软雅黑" w:hAnsi="微软雅黑" w:cs="宋体"/>
                <w:sz w:val="20"/>
                <w:szCs w:val="20"/>
              </w:rPr>
            </w:pPr>
            <w:r w:rsidRPr="006A33E2">
              <w:rPr>
                <w:rFonts w:ascii="微软雅黑" w:eastAsia="微软雅黑" w:hAnsi="微软雅黑" w:cs="宋体" w:hint="eastAsia"/>
                <w:sz w:val="20"/>
                <w:szCs w:val="20"/>
              </w:rPr>
              <w:t>颗粒、大分子物质</w:t>
            </w:r>
          </w:p>
        </w:tc>
      </w:tr>
    </w:tbl>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2.物质转运功能要点</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（1）单纯扩散：脂溶性小分子物质高浓度向低浓度一侧移动，如氧、二氧化碳等。</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（2）易化扩散：①经载体扩散：葡萄糖、氨基酸等营养物质，具有高特异性、有饱和现象，竞争性抑制的特点。②经通道扩散：Na</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w:t>
      </w:r>
      <w:proofErr w:type="spellStart"/>
      <w:r w:rsidRPr="006A33E2">
        <w:rPr>
          <w:rFonts w:ascii="微软雅黑" w:eastAsia="微软雅黑" w:hAnsi="微软雅黑" w:cs="宋体" w:hint="eastAsia"/>
          <w:sz w:val="20"/>
          <w:szCs w:val="20"/>
        </w:rPr>
        <w:t>Cl</w:t>
      </w:r>
      <w:proofErr w:type="spellEnd"/>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/Ca</w:t>
      </w:r>
      <w:r w:rsidRPr="006A33E2">
        <w:rPr>
          <w:rFonts w:ascii="微软雅黑" w:eastAsia="微软雅黑" w:hAnsi="微软雅黑" w:cs="宋体" w:hint="eastAsia"/>
          <w:sz w:val="20"/>
          <w:szCs w:val="20"/>
          <w:vertAlign w:val="superscript"/>
        </w:rPr>
        <w:t>2+</w:t>
      </w:r>
      <w:r w:rsidRPr="006A33E2">
        <w:rPr>
          <w:rFonts w:ascii="微软雅黑" w:eastAsia="微软雅黑" w:hAnsi="微软雅黑" w:cs="宋体" w:hint="eastAsia"/>
          <w:sz w:val="20"/>
          <w:szCs w:val="20"/>
        </w:rPr>
        <w:t>等离子，特异性不高，无饱和现象。</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（3）主动转运：分子等从低浓度一侧移向高浓度一侧（谁主动谁耗能），消耗ATP。</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（4）钠泵的意义：①造成膜内外Na</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和K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的浓度差；②维持细胞的正常形态、胞质渗透压、体积；③造成膜内高K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，为细胞代谢的必需条件。④钠泵活动造成的膜内外Na浓度势能差是其他</w:t>
      </w:r>
      <w:proofErr w:type="gramStart"/>
      <w:r w:rsidRPr="006A33E2">
        <w:rPr>
          <w:rFonts w:ascii="微软雅黑" w:eastAsia="微软雅黑" w:hAnsi="微软雅黑" w:cs="宋体" w:hint="eastAsia"/>
          <w:sz w:val="20"/>
          <w:szCs w:val="20"/>
        </w:rPr>
        <w:t>物质继</w:t>
      </w:r>
      <w:proofErr w:type="gramEnd"/>
      <w:r w:rsidRPr="006A33E2">
        <w:rPr>
          <w:rFonts w:ascii="微软雅黑" w:eastAsia="微软雅黑" w:hAnsi="微软雅黑" w:cs="宋体" w:hint="eastAsia"/>
          <w:sz w:val="20"/>
          <w:szCs w:val="20"/>
        </w:rPr>
        <w:t>发性主动转运的动力。</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（5）钠泵激活：胞内Na</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增加和</w:t>
      </w:r>
      <w:proofErr w:type="gramStart"/>
      <w:r w:rsidRPr="006A33E2">
        <w:rPr>
          <w:rFonts w:ascii="微软雅黑" w:eastAsia="微软雅黑" w:hAnsi="微软雅黑" w:cs="宋体" w:hint="eastAsia"/>
          <w:sz w:val="20"/>
          <w:szCs w:val="20"/>
        </w:rPr>
        <w:t>胞外</w:t>
      </w:r>
      <w:proofErr w:type="gramEnd"/>
      <w:r w:rsidRPr="006A33E2">
        <w:rPr>
          <w:rFonts w:ascii="微软雅黑" w:eastAsia="微软雅黑" w:hAnsi="微软雅黑" w:cs="宋体" w:hint="eastAsia"/>
          <w:sz w:val="20"/>
          <w:szCs w:val="20"/>
        </w:rPr>
        <w:t>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增加。每分解一个ATP，移出3个Na</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，移入2个K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（6）继发性主动转运：葡萄糖、氨基酸在小肠黏膜上皮的主动吸收。</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（7）</w:t>
      </w:r>
      <w:proofErr w:type="gramStart"/>
      <w:r w:rsidRPr="006A33E2">
        <w:rPr>
          <w:rFonts w:ascii="微软雅黑" w:eastAsia="微软雅黑" w:hAnsi="微软雅黑" w:cs="宋体" w:hint="eastAsia"/>
          <w:sz w:val="20"/>
          <w:szCs w:val="20"/>
        </w:rPr>
        <w:t>出胞入胞</w:t>
      </w:r>
      <w:proofErr w:type="gramEnd"/>
      <w:r w:rsidRPr="006A33E2">
        <w:rPr>
          <w:rFonts w:ascii="微软雅黑" w:eastAsia="微软雅黑" w:hAnsi="微软雅黑" w:cs="宋体" w:hint="eastAsia"/>
          <w:sz w:val="20"/>
          <w:szCs w:val="20"/>
        </w:rPr>
        <w:t>：大分子物质（细菌、病毒、异物、脂类物质等），耗能。</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【移动班讲座】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不涉及</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【进阶攻略】</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掌握跨膜转运常见的三种形式，并能够列举常见转运物质，是否借助载体等</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【易错易混辨析】</w:t>
      </w:r>
    </w:p>
    <w:p w:rsidR="00A10558" w:rsidRPr="006A33E2" w:rsidRDefault="00A10558" w:rsidP="00A10558">
      <w:pPr>
        <w:pStyle w:val="a5"/>
        <w:ind w:firstLineChars="200" w:firstLine="40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巧记方法</w:t>
      </w:r>
      <w:proofErr w:type="gramEnd"/>
      <w:r w:rsidRPr="006A33E2">
        <w:rPr>
          <w:rFonts w:ascii="微软雅黑" w:eastAsia="微软雅黑" w:hAnsi="微软雅黑" w:cs="宋体" w:hint="eastAsia"/>
          <w:sz w:val="20"/>
          <w:szCs w:val="20"/>
        </w:rPr>
        <w:t>——</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所有气体分子（O</w:t>
      </w:r>
      <w:r w:rsidRPr="006A33E2">
        <w:rPr>
          <w:rFonts w:ascii="微软雅黑" w:eastAsia="微软雅黑" w:hAnsi="微软雅黑" w:cs="宋体" w:hint="eastAsia"/>
          <w:sz w:val="20"/>
          <w:szCs w:val="20"/>
          <w:vertAlign w:val="subscript"/>
        </w:rPr>
        <w:t>2</w:t>
      </w:r>
      <w:r w:rsidRPr="006A33E2">
        <w:rPr>
          <w:rFonts w:ascii="微软雅黑" w:eastAsia="微软雅黑" w:hAnsi="微软雅黑" w:cs="宋体" w:hint="eastAsia"/>
          <w:sz w:val="20"/>
          <w:szCs w:val="20"/>
        </w:rPr>
        <w:t>、CO</w:t>
      </w:r>
      <w:r w:rsidRPr="006A33E2">
        <w:rPr>
          <w:rFonts w:ascii="微软雅黑" w:eastAsia="微软雅黑" w:hAnsi="微软雅黑" w:cs="宋体" w:hint="eastAsia"/>
          <w:sz w:val="20"/>
          <w:szCs w:val="20"/>
          <w:vertAlign w:val="subscript"/>
        </w:rPr>
        <w:t>2</w:t>
      </w:r>
      <w:r w:rsidRPr="006A33E2">
        <w:rPr>
          <w:rFonts w:ascii="微软雅黑" w:eastAsia="微软雅黑" w:hAnsi="微软雅黑" w:cs="宋体" w:hint="eastAsia"/>
          <w:sz w:val="20"/>
          <w:szCs w:val="20"/>
        </w:rPr>
        <w:t>、NH</w:t>
      </w:r>
      <w:r w:rsidRPr="006A33E2">
        <w:rPr>
          <w:rFonts w:ascii="微软雅黑" w:eastAsia="微软雅黑" w:hAnsi="微软雅黑" w:cs="宋体" w:hint="eastAsia"/>
          <w:sz w:val="20"/>
          <w:szCs w:val="20"/>
          <w:vertAlign w:val="subscript"/>
        </w:rPr>
        <w:t>3</w:t>
      </w:r>
      <w:r w:rsidRPr="006A33E2">
        <w:rPr>
          <w:rFonts w:ascii="微软雅黑" w:eastAsia="微软雅黑" w:hAnsi="微软雅黑" w:cs="宋体" w:hint="eastAsia"/>
          <w:sz w:val="20"/>
          <w:szCs w:val="20"/>
        </w:rPr>
        <w:t>、N</w:t>
      </w:r>
      <w:r w:rsidRPr="006A33E2">
        <w:rPr>
          <w:rFonts w:ascii="微软雅黑" w:eastAsia="微软雅黑" w:hAnsi="微软雅黑" w:cs="宋体" w:hint="eastAsia"/>
          <w:sz w:val="20"/>
          <w:szCs w:val="20"/>
          <w:vertAlign w:val="subscript"/>
        </w:rPr>
        <w:t>2</w:t>
      </w:r>
      <w:r w:rsidRPr="006A33E2">
        <w:rPr>
          <w:rFonts w:ascii="微软雅黑" w:eastAsia="微软雅黑" w:hAnsi="微软雅黑" w:cs="宋体" w:hint="eastAsia"/>
          <w:sz w:val="20"/>
          <w:szCs w:val="20"/>
        </w:rPr>
        <w:t>等）都是单纯扩散。</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带电</w:t>
      </w:r>
      <w:proofErr w:type="gramStart"/>
      <w:r w:rsidRPr="006A33E2">
        <w:rPr>
          <w:rFonts w:ascii="微软雅黑" w:eastAsia="微软雅黑" w:hAnsi="微软雅黑" w:cs="宋体" w:hint="eastAsia"/>
          <w:sz w:val="20"/>
          <w:szCs w:val="20"/>
        </w:rPr>
        <w:t>离子若顺浓度梯度</w:t>
      </w:r>
      <w:proofErr w:type="gramEnd"/>
      <w:r w:rsidRPr="006A33E2">
        <w:rPr>
          <w:rFonts w:ascii="微软雅黑" w:eastAsia="微软雅黑" w:hAnsi="微软雅黑" w:cs="宋体" w:hint="eastAsia"/>
          <w:sz w:val="20"/>
          <w:szCs w:val="20"/>
        </w:rPr>
        <w:t>为通道易化扩散；若逆浓度梯度为继发性主动转运。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葡萄糖、</w:t>
      </w:r>
      <w:proofErr w:type="gramStart"/>
      <w:r w:rsidRPr="006A33E2">
        <w:rPr>
          <w:rFonts w:ascii="微软雅黑" w:eastAsia="微软雅黑" w:hAnsi="微软雅黑" w:cs="宋体" w:hint="eastAsia"/>
          <w:sz w:val="20"/>
          <w:szCs w:val="20"/>
        </w:rPr>
        <w:t>氨基酸若顺浓度梯度</w:t>
      </w:r>
      <w:proofErr w:type="gramEnd"/>
      <w:r w:rsidRPr="006A33E2">
        <w:rPr>
          <w:rFonts w:ascii="微软雅黑" w:eastAsia="微软雅黑" w:hAnsi="微软雅黑" w:cs="宋体" w:hint="eastAsia"/>
          <w:sz w:val="20"/>
          <w:szCs w:val="20"/>
        </w:rPr>
        <w:t>为经载体易化扩散；若逆浓度梯度为继发性主动转运。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1.葡萄糖顺浓度梯度跨膜转运依赖于细胞膜上的</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A.脂质双分子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B.紧密连接</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C.通道蛋白</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D.载体蛋白</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E.钠泵</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2.以单纯扩散的方式跨膜转运的物质是</w:t>
      </w:r>
    </w:p>
    <w:p w:rsidR="00A10558" w:rsidRPr="006A33E2" w:rsidRDefault="00A10558" w:rsidP="00A10558">
      <w:pPr>
        <w:pStyle w:val="a5"/>
        <w:ind w:firstLineChars="200" w:firstLine="400"/>
        <w:rPr>
          <w:rFonts w:ascii="微软雅黑" w:eastAsia="微软雅黑" w:hAnsi="微软雅黑" w:cs="宋体"/>
          <w:sz w:val="20"/>
          <w:szCs w:val="20"/>
        </w:rPr>
      </w:pPr>
      <w:proofErr w:type="spellStart"/>
      <w:r w:rsidRPr="006A33E2">
        <w:rPr>
          <w:rFonts w:ascii="微软雅黑" w:eastAsia="微软雅黑" w:hAnsi="微软雅黑" w:cs="宋体" w:hint="eastAsia"/>
          <w:sz w:val="20"/>
          <w:szCs w:val="20"/>
        </w:rPr>
        <w:t>A.Na</w:t>
      </w:r>
      <w:proofErr w:type="spellEnd"/>
      <w:r w:rsidRPr="006A33E2">
        <w:rPr>
          <w:rFonts w:ascii="微软雅黑" w:eastAsia="微软雅黑" w:hAnsi="微软雅黑" w:cs="宋体" w:hint="eastAsia"/>
          <w:sz w:val="20"/>
          <w:szCs w:val="20"/>
          <w:vertAlign w:val="superscript"/>
        </w:rPr>
        <w:t>+</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B.Ca</w:t>
      </w:r>
      <w:r w:rsidRPr="006A33E2">
        <w:rPr>
          <w:rFonts w:ascii="微软雅黑" w:eastAsia="微软雅黑" w:hAnsi="微软雅黑" w:cs="宋体" w:hint="eastAsia"/>
          <w:sz w:val="20"/>
          <w:szCs w:val="20"/>
          <w:vertAlign w:val="superscript"/>
        </w:rPr>
        <w:t>2+</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C.O</w:t>
      </w:r>
      <w:r w:rsidRPr="006A33E2">
        <w:rPr>
          <w:rFonts w:ascii="微软雅黑" w:eastAsia="微软雅黑" w:hAnsi="微软雅黑" w:cs="宋体" w:hint="eastAsia"/>
          <w:sz w:val="20"/>
          <w:szCs w:val="20"/>
          <w:vertAlign w:val="subscript"/>
        </w:rPr>
        <w:t>2</w:t>
      </w:r>
      <w:r w:rsidRPr="006A33E2">
        <w:rPr>
          <w:rFonts w:ascii="微软雅黑" w:eastAsia="微软雅黑" w:hAnsi="微软雅黑" w:cs="宋体" w:hint="eastAsia"/>
          <w:sz w:val="20"/>
          <w:szCs w:val="20"/>
        </w:rPr>
        <w:t>和CO</w:t>
      </w:r>
      <w:r w:rsidRPr="006A33E2">
        <w:rPr>
          <w:rFonts w:ascii="微软雅黑" w:eastAsia="微软雅黑" w:hAnsi="微软雅黑" w:cs="宋体" w:hint="eastAsia"/>
          <w:sz w:val="20"/>
          <w:szCs w:val="20"/>
          <w:vertAlign w:val="subscript"/>
        </w:rPr>
        <w:t>2</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D.葡萄糖</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E.氨基酸</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【知识点随手练参考答案及解析】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1.D</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【答案解析】葡萄糖、氨基酸等有机小分子的顺浓度跨膜转运需依靠载体，故选D。</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2.答案C</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【答案解析】AB为主动转运，DE在进入小肠绒毛上皮细胞时也是为主动转运。C为单纯扩散。</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第2章  细胞的兴奋性和生物电现象</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【考频指数】★★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【考点精讲】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1.静息电位：静息电位是指细胞在安静时存在于细胞膜两侧的电位差。静息电位都表现为</w:t>
      </w:r>
      <w:proofErr w:type="gramStart"/>
      <w:r w:rsidRPr="006A33E2">
        <w:rPr>
          <w:rFonts w:ascii="微软雅黑" w:eastAsia="微软雅黑" w:hAnsi="微软雅黑" w:cs="宋体" w:hint="eastAsia"/>
          <w:sz w:val="20"/>
          <w:szCs w:val="20"/>
        </w:rPr>
        <w:t>膜内较膜外</w:t>
      </w:r>
      <w:proofErr w:type="gramEnd"/>
      <w:r w:rsidRPr="006A33E2">
        <w:rPr>
          <w:rFonts w:ascii="微软雅黑" w:eastAsia="微软雅黑" w:hAnsi="微软雅黑" w:cs="宋体" w:hint="eastAsia"/>
          <w:sz w:val="20"/>
          <w:szCs w:val="20"/>
        </w:rPr>
        <w:t>为负，如规定膜外电位为0，则膜内电位大都在-10～-100mV之间。静息电位的产生机制：跨膜电位的形成取决于两个要素：①细胞内外多种离子的不均衡分布；②膜对不同离子的通透性变化。细胞的静息电位与K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平衡电位有关。</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2.动作电位：动作电位是指可兴奋细胞（包括神经细胞、肌细胞和部分腺细胞）受到刺激而兴奋时，细胞膜在原来静息电位的基础上发生的一次迅速而短暂的，可向周围扩布的电位波动。</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（1）锋电位：在神经纤维上，它一般在0.5～2.0毫秒的时间内完成，这使它在描记的图形上表现为一次短促而尖锐的电脉冲，称为锋电位。</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（2）超射：当细胞受到一次阈刺激（或</w:t>
      </w:r>
      <w:proofErr w:type="gramStart"/>
      <w:r w:rsidRPr="006A33E2">
        <w:rPr>
          <w:rFonts w:ascii="微软雅黑" w:eastAsia="微软雅黑" w:hAnsi="微软雅黑" w:cs="宋体" w:hint="eastAsia"/>
          <w:sz w:val="20"/>
          <w:szCs w:val="20"/>
        </w:rPr>
        <w:t>阈</w:t>
      </w:r>
      <w:proofErr w:type="gramEnd"/>
      <w:r w:rsidRPr="006A33E2">
        <w:rPr>
          <w:rFonts w:ascii="微软雅黑" w:eastAsia="微软雅黑" w:hAnsi="微软雅黑" w:cs="宋体" w:hint="eastAsia"/>
          <w:sz w:val="20"/>
          <w:szCs w:val="20"/>
        </w:rPr>
        <w:t>上刺激）时，膜内电位升高，原来存在的负电位将迅速消失，并进 一步变成正电位，即膜内电位由-70～-90mV上升为+20～+40mV的水平，由原来的“内负外正”变为“内正外负”。这样，整个膜内外电位变化的幅度为90～130mV，构成动作电位的上升支。膜电位在零电位以上的部分，称为超射。</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3）动作电位的特点：①“全或无”现象。单一神经或肌细胞动作电位的一个重要特点就是刺激若达不到阈值，将不会产生动作电位。刺激一旦达到阈值，就会爆发动作电位。动作电位一旦产生，其大小和形状不再</w:t>
      </w:r>
      <w:proofErr w:type="gramStart"/>
      <w:r w:rsidRPr="006A33E2">
        <w:rPr>
          <w:rFonts w:ascii="微软雅黑" w:eastAsia="微软雅黑" w:hAnsi="微软雅黑" w:cs="宋体" w:hint="eastAsia"/>
          <w:sz w:val="20"/>
          <w:szCs w:val="20"/>
        </w:rPr>
        <w:t>随刺激</w:t>
      </w:r>
      <w:proofErr w:type="gramEnd"/>
      <w:r w:rsidRPr="006A33E2">
        <w:rPr>
          <w:rFonts w:ascii="微软雅黑" w:eastAsia="微软雅黑" w:hAnsi="微软雅黑" w:cs="宋体" w:hint="eastAsia"/>
          <w:sz w:val="20"/>
          <w:szCs w:val="20"/>
        </w:rPr>
        <w:t>的强弱和传导距离的远近而改变。②具有不应期。由于绝对不应期的存在，动作电位不可能发生融合。动作电位的产生是细胞兴奋的标志。</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兴奋性可泛指机体或组织细胞对外界刺激发生反应的能力，对可兴奋细胞来说，兴奋性是指它们在受到刺激后发生兴奋或引起动作电位的能力。在生理学中兴奋与动作电位是同义词。可兴奋细胞在接受一次刺激发生兴奋的一段时间内，其兴奋性将经历一系列有次序的周期性变化，这种周期性变化可分为以下几个时期。</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（1）绝对不应期：在可兴奋细胞接受刺激发生兴奋的最初一段时间内，无论给予多大强度的刺激也不能使细胞再次兴奋，即在这段时间内的阈值无限大，兴奋性降为零，这一时期称绝对不应期。</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（2）相对不应期：在绝对不应期之后的一段时间内，如果用较强的刺激，细胞有可能再次发生新的兴奋。细胞在这段时间内的兴奋性正处于逐渐恢复的过程中，但仍低于正常，这个时期称为相对不应期。</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（3）超常期：在相对不应期后，细胞的兴奋性稍高于正常水平，此时只要给予较弱的刺激即能发生新的兴奋，此期称为超常期。</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（4）低常期：最后，细胞进入兴奋性低于正常的时期，即需要较强的刺激才能引起兴奋，故称为低常期。细胞在经历低常期以后，兴奋性才能完全恢复，以阈刺激又能引发一次新的兴奋（动作电位）。</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4.兴奋传导的特点</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（1）双向性：神经纤维上任何一点受到有效刺激而发生兴奋时，冲动会沿神经纤维向两端同时传导。</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（2）绝缘性：一条神经干包含有许多神经纤维，各条纤维上传导的冲动互不干扰。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（3）安全性：对单一细胞来说，局部电流的强度常可超过引起邻近膜兴奋所必需的</w:t>
      </w:r>
      <w:proofErr w:type="gramStart"/>
      <w:r w:rsidRPr="006A33E2">
        <w:rPr>
          <w:rFonts w:ascii="微软雅黑" w:eastAsia="微软雅黑" w:hAnsi="微软雅黑" w:cs="宋体" w:hint="eastAsia"/>
          <w:sz w:val="20"/>
          <w:szCs w:val="20"/>
        </w:rPr>
        <w:t>阈</w:t>
      </w:r>
      <w:proofErr w:type="gramEnd"/>
      <w:r w:rsidRPr="006A33E2">
        <w:rPr>
          <w:rFonts w:ascii="微软雅黑" w:eastAsia="微软雅黑" w:hAnsi="微软雅黑" w:cs="宋体" w:hint="eastAsia"/>
          <w:sz w:val="20"/>
          <w:szCs w:val="20"/>
        </w:rPr>
        <w:t>强度的数倍以上，因而以局部电流形成为基础的传导过程是相当“安全”的，一般不会出现传导“阻滞”。</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（4）</w:t>
      </w:r>
      <w:proofErr w:type="gramStart"/>
      <w:r w:rsidRPr="006A33E2">
        <w:rPr>
          <w:rFonts w:ascii="微软雅黑" w:eastAsia="微软雅黑" w:hAnsi="微软雅黑" w:cs="宋体" w:hint="eastAsia"/>
          <w:sz w:val="20"/>
          <w:szCs w:val="20"/>
        </w:rPr>
        <w:t>不</w:t>
      </w:r>
      <w:proofErr w:type="gramEnd"/>
      <w:r w:rsidRPr="006A33E2">
        <w:rPr>
          <w:rFonts w:ascii="微软雅黑" w:eastAsia="微软雅黑" w:hAnsi="微软雅黑" w:cs="宋体" w:hint="eastAsia"/>
          <w:sz w:val="20"/>
          <w:szCs w:val="20"/>
        </w:rPr>
        <w:t>衰减性：动作电位在同一细胞上传导时，其幅度和波形不会因传导距离的增加而减小，这种扩布称为</w:t>
      </w:r>
      <w:proofErr w:type="gramStart"/>
      <w:r w:rsidRPr="006A33E2">
        <w:rPr>
          <w:rFonts w:ascii="微软雅黑" w:eastAsia="微软雅黑" w:hAnsi="微软雅黑" w:cs="宋体" w:hint="eastAsia"/>
          <w:sz w:val="20"/>
          <w:szCs w:val="20"/>
        </w:rPr>
        <w:t>不</w:t>
      </w:r>
      <w:proofErr w:type="gramEnd"/>
      <w:r w:rsidRPr="006A33E2">
        <w:rPr>
          <w:rFonts w:ascii="微软雅黑" w:eastAsia="微软雅黑" w:hAnsi="微软雅黑" w:cs="宋体" w:hint="eastAsia"/>
          <w:sz w:val="20"/>
          <w:szCs w:val="20"/>
        </w:rPr>
        <w:t>衰减性扩布。</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（5）相对不疲劳性：兴奋在神经纤维上传导与经突触传递相比较，前者能够较为持久地进行，即兴奋在神经纤维上的传导具有相对不易发生疲劳的特征。</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（6）结构和功能的完整性：完成</w:t>
      </w:r>
      <w:proofErr w:type="gramStart"/>
      <w:r w:rsidRPr="006A33E2">
        <w:rPr>
          <w:rFonts w:ascii="微软雅黑" w:eastAsia="微软雅黑" w:hAnsi="微软雅黑" w:cs="宋体" w:hint="eastAsia"/>
          <w:sz w:val="20"/>
          <w:szCs w:val="20"/>
        </w:rPr>
        <w:t>冲动沿</w:t>
      </w:r>
      <w:proofErr w:type="gramEnd"/>
      <w:r w:rsidRPr="006A33E2">
        <w:rPr>
          <w:rFonts w:ascii="微软雅黑" w:eastAsia="微软雅黑" w:hAnsi="微软雅黑" w:cs="宋体" w:hint="eastAsia"/>
          <w:sz w:val="20"/>
          <w:szCs w:val="20"/>
        </w:rPr>
        <w:t>神经纤维传导功能，要求神经纤维的结构和功能都是完整的。</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【移动班讲座】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细胞的兴奋性和生物电现象</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【进阶攻略】</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理解本章中出现的各种专业名词，要清楚静息电位、动作电位离子的变化；兴奋性方面要结合网络课程来了解各个时期的特点。</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【易错易混辨析】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各个时期对应电位的关系：</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绝对不应期——峰电位；相对不应期——负后电位前期；超常期——负后电位后期；低常期——正后电位。</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易混淆点：</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极化——是静息状态下，细胞膜电位外正内负的状态；</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超级化——指细胞膜静息电位向膜内负值加大的方向变化；</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去极化——指细胞膜静息电位向膜内负值减小的方向变化；</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反极化——指去极化至零电位后，膜电位进一步变为正值；</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复极化——指细胞去极化后，再向静息电位方向恢复的过程。</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1.兴奋性是指可兴奋细胞对刺激产生什么的能力</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A.反应</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B.反射</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C.电位</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D.抑制</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E.适应</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2.绝对不应期出现在动作电位的哪一时相</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A.峰电位</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B.负后电位</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C.正后电位</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D.除极相</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E.恢复相</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3.峰电位的幅值等于</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A.静息电位与负后电位之</w:t>
      </w:r>
      <w:proofErr w:type="gramStart"/>
      <w:r w:rsidRPr="006A33E2">
        <w:rPr>
          <w:rFonts w:ascii="微软雅黑" w:eastAsia="微软雅黑" w:hAnsi="微软雅黑" w:cs="宋体" w:hint="eastAsia"/>
          <w:sz w:val="20"/>
          <w:szCs w:val="20"/>
        </w:rPr>
        <w:t>和</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平衡电位与超射值之</w:t>
      </w:r>
      <w:proofErr w:type="gramStart"/>
      <w:r w:rsidRPr="006A33E2">
        <w:rPr>
          <w:rFonts w:ascii="微软雅黑" w:eastAsia="微软雅黑" w:hAnsi="微软雅黑" w:cs="宋体" w:hint="eastAsia"/>
          <w:sz w:val="20"/>
          <w:szCs w:val="20"/>
        </w:rPr>
        <w:t>和</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C.静息电位绝对值与超射值之</w:t>
      </w:r>
      <w:proofErr w:type="gramStart"/>
      <w:r w:rsidRPr="006A33E2">
        <w:rPr>
          <w:rFonts w:ascii="微软雅黑" w:eastAsia="微软雅黑" w:hAnsi="微软雅黑" w:cs="宋体" w:hint="eastAsia"/>
          <w:sz w:val="20"/>
          <w:szCs w:val="20"/>
        </w:rPr>
        <w:t>和</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平衡电位</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E.负后电位</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【知识点随手练参考答案及解析】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1.A</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【答案解析】兴奋性</w:t>
      </w:r>
      <w:proofErr w:type="gramStart"/>
      <w:r w:rsidRPr="006A33E2">
        <w:rPr>
          <w:rFonts w:ascii="微软雅黑" w:eastAsia="微软雅黑" w:hAnsi="微软雅黑" w:cs="宋体" w:hint="eastAsia"/>
          <w:sz w:val="20"/>
          <w:szCs w:val="20"/>
        </w:rPr>
        <w:t>是指活细胞</w:t>
      </w:r>
      <w:proofErr w:type="gramEnd"/>
      <w:r w:rsidRPr="006A33E2">
        <w:rPr>
          <w:rFonts w:ascii="微软雅黑" w:eastAsia="微软雅黑" w:hAnsi="微软雅黑" w:cs="宋体" w:hint="eastAsia"/>
          <w:sz w:val="20"/>
          <w:szCs w:val="20"/>
        </w:rPr>
        <w:t xml:space="preserve">，主要是指可兴奋细胞对刺激发生反应的能力。也把这些反应称之为兴奋 </w:t>
      </w:r>
    </w:p>
    <w:p w:rsidR="00A10558" w:rsidRPr="006A33E2" w:rsidRDefault="00A10558" w:rsidP="00A10558">
      <w:pPr>
        <w:pStyle w:val="a5"/>
        <w:ind w:firstLineChars="200" w:firstLine="40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2.A</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动作电位具有不应期。细胞在发生一次兴奋后，其兴奋性会出现一系列变化，包括绝对不应期、相对不应期、超常期和低常期。绝对不应期大约相当于锋电位期间，相对不应期和超常期相当于负后电位出现的</w:t>
      </w:r>
      <w:r w:rsidRPr="006A33E2">
        <w:rPr>
          <w:rFonts w:ascii="微软雅黑" w:eastAsia="微软雅黑" w:hAnsi="微软雅黑" w:cs="宋体" w:hint="eastAsia"/>
          <w:sz w:val="20"/>
          <w:szCs w:val="20"/>
        </w:rPr>
        <w:lastRenderedPageBreak/>
        <w:t>时期；低常期相当于正后电位出现的时期。</w:t>
      </w:r>
    </w:p>
    <w:p w:rsidR="00A10558" w:rsidRPr="006A33E2" w:rsidRDefault="00A10558" w:rsidP="00A10558">
      <w:pPr>
        <w:pStyle w:val="a5"/>
        <w:ind w:firstLineChars="200" w:firstLine="40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3.C</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【答案解析】注意：</w:t>
      </w:r>
      <w:proofErr w:type="gramStart"/>
      <w:r w:rsidRPr="006A33E2">
        <w:rPr>
          <w:rFonts w:ascii="微软雅黑" w:eastAsia="微软雅黑" w:hAnsi="微软雅黑" w:cs="宋体" w:hint="eastAsia"/>
          <w:sz w:val="20"/>
          <w:szCs w:val="20"/>
        </w:rPr>
        <w:t>题干问的</w:t>
      </w:r>
      <w:proofErr w:type="gramEnd"/>
      <w:r w:rsidRPr="006A33E2">
        <w:rPr>
          <w:rFonts w:ascii="微软雅黑" w:eastAsia="微软雅黑" w:hAnsi="微软雅黑" w:cs="宋体" w:hint="eastAsia"/>
          <w:sz w:val="20"/>
          <w:szCs w:val="20"/>
        </w:rPr>
        <w:t>是峰电位的幅值，而不是电位值。故需把0电位的上下电位值的绝对值相加。</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第3章  骨骼肌的收缩功能</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【考频指数】★★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【考点精讲】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1.传递过程当神经冲动沿轴突传导到神经末梢时，在动作电位去极化的作用下，末梢膜上的电压</w:t>
      </w:r>
      <w:proofErr w:type="gramStart"/>
      <w:r w:rsidRPr="006A33E2">
        <w:rPr>
          <w:rFonts w:ascii="微软雅黑" w:eastAsia="微软雅黑" w:hAnsi="微软雅黑" w:cs="宋体" w:hint="eastAsia"/>
          <w:sz w:val="20"/>
          <w:szCs w:val="20"/>
        </w:rPr>
        <w:t>门控钙通道</w:t>
      </w:r>
      <w:proofErr w:type="gramEnd"/>
      <w:r w:rsidRPr="006A33E2">
        <w:rPr>
          <w:rFonts w:ascii="微软雅黑" w:eastAsia="微软雅黑" w:hAnsi="微软雅黑" w:cs="宋体" w:hint="eastAsia"/>
          <w:sz w:val="20"/>
          <w:szCs w:val="20"/>
        </w:rPr>
        <w:t>开放，细胞间隙中的一部分Ca</w:t>
      </w:r>
      <w:r w:rsidRPr="006A33E2">
        <w:rPr>
          <w:rFonts w:ascii="微软雅黑" w:eastAsia="微软雅黑" w:hAnsi="微软雅黑" w:cs="宋体" w:hint="eastAsia"/>
          <w:sz w:val="20"/>
          <w:szCs w:val="20"/>
          <w:vertAlign w:val="superscript"/>
        </w:rPr>
        <w:t>2+</w:t>
      </w:r>
      <w:r w:rsidRPr="006A33E2">
        <w:rPr>
          <w:rFonts w:ascii="微软雅黑" w:eastAsia="微软雅黑" w:hAnsi="微软雅黑" w:cs="宋体" w:hint="eastAsia"/>
          <w:sz w:val="20"/>
          <w:szCs w:val="20"/>
        </w:rPr>
        <w:t>进入轴突末梢内，促使</w:t>
      </w:r>
      <w:proofErr w:type="gramStart"/>
      <w:r w:rsidRPr="006A33E2">
        <w:rPr>
          <w:rFonts w:ascii="微软雅黑" w:eastAsia="微软雅黑" w:hAnsi="微软雅黑" w:cs="宋体" w:hint="eastAsia"/>
          <w:sz w:val="20"/>
          <w:szCs w:val="20"/>
        </w:rPr>
        <w:t>囊泡向末梢</w:t>
      </w:r>
      <w:proofErr w:type="gramEnd"/>
      <w:r w:rsidRPr="006A33E2">
        <w:rPr>
          <w:rFonts w:ascii="微软雅黑" w:eastAsia="微软雅黑" w:hAnsi="微软雅黑" w:cs="宋体" w:hint="eastAsia"/>
          <w:sz w:val="20"/>
          <w:szCs w:val="20"/>
        </w:rPr>
        <w:t>膜内侧靠近，并与轴突膜融合，通过出</w:t>
      </w:r>
      <w:proofErr w:type="gramStart"/>
      <w:r w:rsidRPr="006A33E2">
        <w:rPr>
          <w:rFonts w:ascii="微软雅黑" w:eastAsia="微软雅黑" w:hAnsi="微软雅黑" w:cs="宋体" w:hint="eastAsia"/>
          <w:sz w:val="20"/>
          <w:szCs w:val="20"/>
        </w:rPr>
        <w:t>胞作用</w:t>
      </w:r>
      <w:proofErr w:type="gramEnd"/>
      <w:r w:rsidRPr="006A33E2">
        <w:rPr>
          <w:rFonts w:ascii="微软雅黑" w:eastAsia="微软雅黑" w:hAnsi="微软雅黑" w:cs="宋体" w:hint="eastAsia"/>
          <w:sz w:val="20"/>
          <w:szCs w:val="20"/>
        </w:rPr>
        <w:t>将囊泡中的乙酰胆碱以量子式释放的方式释放至接头间隙。当乙酰胆碱通过扩散到达终板膜时，立即同集中存在于该处的N型胆碱受体（化学门控通道）的2个α-亚单位结合，由此引起蛋白质内部构象的变化，导致通道的开放，结果引起终板膜对Na</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（以 Na</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为主）的通透性增加，出现Na</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的内流和K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的外流，其总的结果使</w:t>
      </w:r>
      <w:proofErr w:type="gramStart"/>
      <w:r w:rsidRPr="006A33E2">
        <w:rPr>
          <w:rFonts w:ascii="微软雅黑" w:eastAsia="微软雅黑" w:hAnsi="微软雅黑" w:cs="宋体" w:hint="eastAsia"/>
          <w:sz w:val="20"/>
          <w:szCs w:val="20"/>
        </w:rPr>
        <w:t>终板膜处原有</w:t>
      </w:r>
      <w:proofErr w:type="gramEnd"/>
      <w:r w:rsidRPr="006A33E2">
        <w:rPr>
          <w:rFonts w:ascii="微软雅黑" w:eastAsia="微软雅黑" w:hAnsi="微软雅黑" w:cs="宋体" w:hint="eastAsia"/>
          <w:sz w:val="20"/>
          <w:szCs w:val="20"/>
        </w:rPr>
        <w:t>的静息电位减小，即出现终板膜的去极化，这一电位变化称为终板电位。</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传递特点：①化学传递：神经与骨骼肌细胞之间的信息传递，是通过神经末梢释放乙酰胆碱（神经递质）这种化学物质进行的；②单向传递：兴奋只能由运动神经末梢传向肌肉，而不能作相反方向的传递；③时间延搁：兴奋通过骨骼肌神经-肌接头处至少需要0.3～0.5毫秒；④易受药物或其他环境因素变化的影响：骨骼肌神经-肌接头处的传递过程很容易受药物和内环境理化因素改变的影响（如细胞外液的pH、温度和细菌毒素等）的影响。</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3.兴奋-收缩</w:t>
      </w:r>
      <w:proofErr w:type="gramStart"/>
      <w:r w:rsidRPr="006A33E2">
        <w:rPr>
          <w:rFonts w:ascii="微软雅黑" w:eastAsia="微软雅黑" w:hAnsi="微软雅黑" w:cs="宋体" w:hint="eastAsia"/>
          <w:sz w:val="20"/>
          <w:szCs w:val="20"/>
        </w:rPr>
        <w:t>耦</w:t>
      </w:r>
      <w:proofErr w:type="gramEnd"/>
      <w:r w:rsidRPr="006A33E2">
        <w:rPr>
          <w:rFonts w:ascii="微软雅黑" w:eastAsia="微软雅黑" w:hAnsi="微软雅黑" w:cs="宋体" w:hint="eastAsia"/>
          <w:sz w:val="20"/>
          <w:szCs w:val="20"/>
        </w:rPr>
        <w:t>联以膜的电变化为特征的兴奋过程和以肌纤维机械变化为基础的收缩过程两者联系起来的中介性过程，称为兴奋-收缩</w:t>
      </w:r>
      <w:proofErr w:type="gramStart"/>
      <w:r w:rsidRPr="006A33E2">
        <w:rPr>
          <w:rFonts w:ascii="微软雅黑" w:eastAsia="微软雅黑" w:hAnsi="微软雅黑" w:cs="宋体" w:hint="eastAsia"/>
          <w:sz w:val="20"/>
          <w:szCs w:val="20"/>
        </w:rPr>
        <w:t>耦</w:t>
      </w:r>
      <w:proofErr w:type="gramEnd"/>
      <w:r w:rsidRPr="006A33E2">
        <w:rPr>
          <w:rFonts w:ascii="微软雅黑" w:eastAsia="微软雅黑" w:hAnsi="微软雅黑" w:cs="宋体" w:hint="eastAsia"/>
          <w:sz w:val="20"/>
          <w:szCs w:val="20"/>
        </w:rPr>
        <w:t>联。兴奋-收缩</w:t>
      </w:r>
      <w:proofErr w:type="gramStart"/>
      <w:r w:rsidRPr="006A33E2">
        <w:rPr>
          <w:rFonts w:ascii="微软雅黑" w:eastAsia="微软雅黑" w:hAnsi="微软雅黑" w:cs="宋体" w:hint="eastAsia"/>
          <w:sz w:val="20"/>
          <w:szCs w:val="20"/>
        </w:rPr>
        <w:t>耦</w:t>
      </w:r>
      <w:proofErr w:type="gramEnd"/>
      <w:r w:rsidRPr="006A33E2">
        <w:rPr>
          <w:rFonts w:ascii="微软雅黑" w:eastAsia="微软雅黑" w:hAnsi="微软雅黑" w:cs="宋体" w:hint="eastAsia"/>
          <w:sz w:val="20"/>
          <w:szCs w:val="20"/>
        </w:rPr>
        <w:t>联的结构基础是三联管，</w:t>
      </w:r>
      <w:proofErr w:type="gramStart"/>
      <w:r w:rsidRPr="006A33E2">
        <w:rPr>
          <w:rFonts w:ascii="微软雅黑" w:eastAsia="微软雅黑" w:hAnsi="微软雅黑" w:cs="宋体" w:hint="eastAsia"/>
          <w:sz w:val="20"/>
          <w:szCs w:val="20"/>
        </w:rPr>
        <w:t>耦</w:t>
      </w:r>
      <w:proofErr w:type="gramEnd"/>
      <w:r w:rsidRPr="006A33E2">
        <w:rPr>
          <w:rFonts w:ascii="微软雅黑" w:eastAsia="微软雅黑" w:hAnsi="微软雅黑" w:cs="宋体" w:hint="eastAsia"/>
          <w:sz w:val="20"/>
          <w:szCs w:val="20"/>
        </w:rPr>
        <w:t>联因子是Ca</w:t>
      </w:r>
      <w:r w:rsidRPr="006A33E2">
        <w:rPr>
          <w:rFonts w:ascii="微软雅黑" w:eastAsia="微软雅黑" w:hAnsi="微软雅黑" w:cs="宋体" w:hint="eastAsia"/>
          <w:sz w:val="20"/>
          <w:szCs w:val="20"/>
          <w:vertAlign w:val="superscript"/>
        </w:rPr>
        <w:t>2+</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【移动班讲座】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骨骼肌的收缩功能（一）</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骨骼肌的收缩功能（二）</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【进阶攻略】</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了解骨骼肌神经-肌接头处的兴奋性传递，注意是由接头前膜-接头间隙-</w:t>
      </w:r>
      <w:proofErr w:type="gramStart"/>
      <w:r w:rsidRPr="006A33E2">
        <w:rPr>
          <w:rFonts w:ascii="微软雅黑" w:eastAsia="微软雅黑" w:hAnsi="微软雅黑" w:cs="宋体" w:hint="eastAsia"/>
          <w:sz w:val="20"/>
          <w:szCs w:val="20"/>
        </w:rPr>
        <w:t>接头后膜的</w:t>
      </w:r>
      <w:proofErr w:type="gramEnd"/>
      <w:r w:rsidRPr="006A33E2">
        <w:rPr>
          <w:rFonts w:ascii="微软雅黑" w:eastAsia="微软雅黑" w:hAnsi="微软雅黑" w:cs="宋体" w:hint="eastAsia"/>
          <w:sz w:val="20"/>
          <w:szCs w:val="20"/>
        </w:rPr>
        <w:t>组成；传递特点要知道哪种化学物质作为神经递质，时限等；兴奋收缩偶联要注意基础结构是什么，</w:t>
      </w:r>
      <w:proofErr w:type="gramStart"/>
      <w:r w:rsidRPr="006A33E2">
        <w:rPr>
          <w:rFonts w:ascii="微软雅黑" w:eastAsia="微软雅黑" w:hAnsi="微软雅黑" w:cs="宋体" w:hint="eastAsia"/>
          <w:sz w:val="20"/>
          <w:szCs w:val="20"/>
        </w:rPr>
        <w:t>耦</w:t>
      </w:r>
      <w:proofErr w:type="gramEnd"/>
      <w:r w:rsidRPr="006A33E2">
        <w:rPr>
          <w:rFonts w:ascii="微软雅黑" w:eastAsia="微软雅黑" w:hAnsi="微软雅黑" w:cs="宋体" w:hint="eastAsia"/>
          <w:sz w:val="20"/>
          <w:szCs w:val="20"/>
        </w:rPr>
        <w:t>联因子是哪种离子。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【易错易混辨析】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神经-肌接头的传递特点是“全或无”的形式；突触传递是“有总和”</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突触传递的递质除了乙酰胆碱外，还有儿茶酚胺、神经肽类物质；而神经-肌接头处递质只有乙酰胆碱。</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1.神经和肌肉细胞动作电位去</w:t>
      </w:r>
      <w:proofErr w:type="gramStart"/>
      <w:r w:rsidRPr="006A33E2">
        <w:rPr>
          <w:rFonts w:ascii="微软雅黑" w:eastAsia="微软雅黑" w:hAnsi="微软雅黑" w:cs="宋体" w:hint="eastAsia"/>
          <w:sz w:val="20"/>
          <w:szCs w:val="20"/>
        </w:rPr>
        <w:t>极</w:t>
      </w:r>
      <w:proofErr w:type="gramEnd"/>
      <w:r w:rsidRPr="006A33E2">
        <w:rPr>
          <w:rFonts w:ascii="微软雅黑" w:eastAsia="微软雅黑" w:hAnsi="微软雅黑" w:cs="宋体" w:hint="eastAsia"/>
          <w:sz w:val="20"/>
          <w:szCs w:val="20"/>
        </w:rPr>
        <w:t>相的产生是由于</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内流</w:t>
      </w:r>
    </w:p>
    <w:p w:rsidR="00A10558" w:rsidRPr="006A33E2" w:rsidRDefault="00A10558" w:rsidP="00A10558">
      <w:pPr>
        <w:pStyle w:val="a5"/>
        <w:ind w:firstLineChars="200" w:firstLine="400"/>
        <w:rPr>
          <w:rFonts w:ascii="微软雅黑" w:eastAsia="微软雅黑" w:hAnsi="微软雅黑" w:cs="宋体"/>
          <w:sz w:val="20"/>
          <w:szCs w:val="20"/>
        </w:rPr>
      </w:pPr>
      <w:proofErr w:type="spellStart"/>
      <w:r w:rsidRPr="006A33E2">
        <w:rPr>
          <w:rFonts w:ascii="微软雅黑" w:eastAsia="微软雅黑" w:hAnsi="微软雅黑" w:cs="宋体" w:hint="eastAsia"/>
          <w:sz w:val="20"/>
          <w:szCs w:val="20"/>
        </w:rPr>
        <w:t>B.Na</w:t>
      </w:r>
      <w:proofErr w:type="spellEnd"/>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内流</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C.Ca</w:t>
      </w:r>
      <w:r w:rsidRPr="006A33E2">
        <w:rPr>
          <w:rFonts w:ascii="微软雅黑" w:eastAsia="微软雅黑" w:hAnsi="微软雅黑" w:cs="宋体" w:hint="eastAsia"/>
          <w:sz w:val="20"/>
          <w:szCs w:val="20"/>
          <w:vertAlign w:val="superscript"/>
        </w:rPr>
        <w:t>2+</w:t>
      </w:r>
      <w:r w:rsidRPr="006A33E2">
        <w:rPr>
          <w:rFonts w:ascii="微软雅黑" w:eastAsia="微软雅黑" w:hAnsi="微软雅黑" w:cs="宋体" w:hint="eastAsia"/>
          <w:sz w:val="20"/>
          <w:szCs w:val="20"/>
        </w:rPr>
        <w:t>内流</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内外流</w:t>
      </w:r>
    </w:p>
    <w:p w:rsidR="00A10558" w:rsidRPr="006A33E2" w:rsidRDefault="00A10558" w:rsidP="00A10558">
      <w:pPr>
        <w:pStyle w:val="a5"/>
        <w:ind w:firstLineChars="200" w:firstLine="400"/>
        <w:rPr>
          <w:rFonts w:ascii="微软雅黑" w:eastAsia="微软雅黑" w:hAnsi="微软雅黑" w:cs="宋体"/>
          <w:sz w:val="20"/>
          <w:szCs w:val="20"/>
        </w:rPr>
      </w:pPr>
      <w:proofErr w:type="spellStart"/>
      <w:r w:rsidRPr="006A33E2">
        <w:rPr>
          <w:rFonts w:ascii="微软雅黑" w:eastAsia="微软雅黑" w:hAnsi="微软雅黑" w:cs="宋体" w:hint="eastAsia"/>
          <w:sz w:val="20"/>
          <w:szCs w:val="20"/>
        </w:rPr>
        <w:t>E.Na</w:t>
      </w:r>
      <w:proofErr w:type="spellEnd"/>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外流</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【知识点随手练参考答案及解析】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1.B</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【答案解析】神经和肌肉细胞动作电位去</w:t>
      </w:r>
      <w:proofErr w:type="gramStart"/>
      <w:r w:rsidRPr="006A33E2">
        <w:rPr>
          <w:rFonts w:ascii="微软雅黑" w:eastAsia="微软雅黑" w:hAnsi="微软雅黑" w:cs="宋体" w:hint="eastAsia"/>
          <w:sz w:val="20"/>
          <w:szCs w:val="20"/>
        </w:rPr>
        <w:t>极</w:t>
      </w:r>
      <w:proofErr w:type="gramEnd"/>
      <w:r w:rsidRPr="006A33E2">
        <w:rPr>
          <w:rFonts w:ascii="微软雅黑" w:eastAsia="微软雅黑" w:hAnsi="微软雅黑" w:cs="宋体" w:hint="eastAsia"/>
          <w:sz w:val="20"/>
          <w:szCs w:val="20"/>
        </w:rPr>
        <w:t>相的产生是钠离子内流，复极化为钾离子外流。</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第4章  血液的组成、特性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【考频指数】★★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【考点精讲】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1.血液的组成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（1）人体内的液体总称为体液。正常成年人的体液量约占机体总重量的60%；</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（2）细胞外液称为机体的内环境</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（3）在生理条件下，人体通过神经和体液调节，使内环境的各项物理、化学因素保持动态平衡状态称为稳态。</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2.血量人体内血液的总量称为血量，是血浆量和血细胞量的总和。正常成年人的血量相当于体重的7%～8%，或相当于每kg体重70～80ml，其中血浆量为40～50ml。幼儿体内的含水量较多，血量约占体重的9%。</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（1）血细胞比容：血细胞在血液中所占的容积百分比，称为血细胞比容。</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（2）全血、血浆、血清的概念：全血是指包括血细胞和血浆的全部血液。血浆是指血液经抗凝和离心（3000转/分，30分钟）处理后分离得到的浅黄色液体，即正常血液中除血细胞以外 的液体成分。血清是指血液凝固后12小时，血凝块发生回缩所析出的淡黄色液体。</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3.血浆渗透压：</w:t>
      </w:r>
      <w:r w:rsidRPr="006A33E2">
        <w:rPr>
          <w:rFonts w:ascii="微软雅黑" w:eastAsia="微软雅黑" w:hAnsi="微软雅黑" w:cs="宋体"/>
          <w:sz w:val="20"/>
          <w:szCs w:val="20"/>
        </w:rPr>
        <w:t>晶体渗透压、胶体渗透压</w:t>
      </w:r>
    </w:p>
    <w:tbl>
      <w:tblPr>
        <w:tblW w:w="4694" w:type="pct"/>
        <w:jc w:val="center"/>
        <w:tblCellSpacing w:w="0"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CellMar>
          <w:left w:w="0" w:type="dxa"/>
          <w:right w:w="0" w:type="dxa"/>
        </w:tblCellMar>
        <w:tblLook w:val="04A0"/>
      </w:tblPr>
      <w:tblGrid>
        <w:gridCol w:w="968"/>
        <w:gridCol w:w="3251"/>
        <w:gridCol w:w="4949"/>
      </w:tblGrid>
      <w:tr w:rsidR="00A10558" w:rsidRPr="006A33E2" w:rsidTr="00A146B9">
        <w:trPr>
          <w:tblCellSpacing w:w="0" w:type="dxa"/>
          <w:jc w:val="center"/>
        </w:trPr>
        <w:tc>
          <w:tcPr>
            <w:tcW w:w="528" w:type="pct"/>
            <w:vAlign w:val="center"/>
            <w:hideMark/>
          </w:tcPr>
          <w:p w:rsidR="00A10558" w:rsidRPr="006A33E2" w:rsidRDefault="00A10558" w:rsidP="00A146B9">
            <w:pPr>
              <w:widowControl/>
              <w:jc w:val="left"/>
              <w:rPr>
                <w:rFonts w:ascii="微软雅黑" w:eastAsia="微软雅黑" w:hAnsi="微软雅黑" w:cs="宋体"/>
                <w:sz w:val="20"/>
                <w:szCs w:val="20"/>
              </w:rPr>
            </w:pPr>
            <w:r w:rsidRPr="006A33E2">
              <w:rPr>
                <w:rFonts w:ascii="微软雅黑" w:eastAsia="微软雅黑" w:hAnsi="微软雅黑" w:cs="宋体"/>
                <w:sz w:val="20"/>
                <w:szCs w:val="20"/>
              </w:rPr>
              <w:t xml:space="preserve">　</w:t>
            </w:r>
          </w:p>
        </w:tc>
        <w:tc>
          <w:tcPr>
            <w:tcW w:w="1773" w:type="pct"/>
            <w:vAlign w:val="center"/>
            <w:hideMark/>
          </w:tcPr>
          <w:p w:rsidR="00A10558" w:rsidRPr="006A33E2" w:rsidRDefault="00A10558" w:rsidP="00A146B9">
            <w:pPr>
              <w:widowControl/>
              <w:jc w:val="center"/>
              <w:rPr>
                <w:rFonts w:ascii="微软雅黑" w:eastAsia="微软雅黑" w:hAnsi="微软雅黑" w:cs="宋体"/>
                <w:sz w:val="20"/>
                <w:szCs w:val="20"/>
              </w:rPr>
            </w:pPr>
            <w:r w:rsidRPr="006A33E2">
              <w:rPr>
                <w:rFonts w:ascii="微软雅黑" w:eastAsia="微软雅黑" w:hAnsi="微软雅黑" w:cs="宋体"/>
                <w:sz w:val="20"/>
                <w:szCs w:val="20"/>
              </w:rPr>
              <w:t>晶体渗透压</w:t>
            </w:r>
          </w:p>
        </w:tc>
        <w:tc>
          <w:tcPr>
            <w:tcW w:w="2699" w:type="pct"/>
            <w:vAlign w:val="center"/>
            <w:hideMark/>
          </w:tcPr>
          <w:p w:rsidR="00A10558" w:rsidRPr="006A33E2" w:rsidRDefault="00A10558" w:rsidP="00A146B9">
            <w:pPr>
              <w:widowControl/>
              <w:jc w:val="center"/>
              <w:rPr>
                <w:rFonts w:ascii="微软雅黑" w:eastAsia="微软雅黑" w:hAnsi="微软雅黑" w:cs="宋体"/>
                <w:sz w:val="20"/>
                <w:szCs w:val="20"/>
              </w:rPr>
            </w:pPr>
            <w:r w:rsidRPr="006A33E2">
              <w:rPr>
                <w:rFonts w:ascii="微软雅黑" w:eastAsia="微软雅黑" w:hAnsi="微软雅黑" w:cs="宋体"/>
                <w:sz w:val="20"/>
                <w:szCs w:val="20"/>
              </w:rPr>
              <w:t>胶体渗透压</w:t>
            </w:r>
          </w:p>
        </w:tc>
      </w:tr>
      <w:tr w:rsidR="00A10558" w:rsidRPr="006A33E2" w:rsidTr="00A146B9">
        <w:trPr>
          <w:tblCellSpacing w:w="0" w:type="dxa"/>
          <w:jc w:val="center"/>
        </w:trPr>
        <w:tc>
          <w:tcPr>
            <w:tcW w:w="0" w:type="auto"/>
            <w:vAlign w:val="center"/>
            <w:hideMark/>
          </w:tcPr>
          <w:p w:rsidR="00A10558" w:rsidRPr="006A33E2" w:rsidRDefault="00A10558" w:rsidP="00A146B9">
            <w:pPr>
              <w:widowControl/>
              <w:jc w:val="center"/>
              <w:rPr>
                <w:rFonts w:ascii="微软雅黑" w:eastAsia="微软雅黑" w:hAnsi="微软雅黑" w:cs="宋体"/>
                <w:sz w:val="20"/>
                <w:szCs w:val="20"/>
              </w:rPr>
            </w:pPr>
            <w:r w:rsidRPr="006A33E2">
              <w:rPr>
                <w:rFonts w:ascii="微软雅黑" w:eastAsia="微软雅黑" w:hAnsi="微软雅黑" w:cs="宋体"/>
                <w:sz w:val="20"/>
                <w:szCs w:val="20"/>
              </w:rPr>
              <w:t>形成</w:t>
            </w:r>
          </w:p>
        </w:tc>
        <w:tc>
          <w:tcPr>
            <w:tcW w:w="0" w:type="auto"/>
            <w:vAlign w:val="center"/>
            <w:hideMark/>
          </w:tcPr>
          <w:p w:rsidR="00A10558" w:rsidRPr="006A33E2" w:rsidRDefault="00A10558" w:rsidP="00A146B9">
            <w:pPr>
              <w:widowControl/>
              <w:jc w:val="left"/>
              <w:rPr>
                <w:rFonts w:ascii="微软雅黑" w:eastAsia="微软雅黑" w:hAnsi="微软雅黑" w:cs="宋体"/>
                <w:sz w:val="20"/>
                <w:szCs w:val="20"/>
              </w:rPr>
            </w:pPr>
            <w:r w:rsidRPr="006A33E2">
              <w:rPr>
                <w:rFonts w:ascii="微软雅黑" w:eastAsia="微软雅黑" w:hAnsi="微软雅黑" w:cs="宋体"/>
                <w:sz w:val="20"/>
                <w:szCs w:val="20"/>
              </w:rPr>
              <w:t>无机盐、葡萄糖等晶体物质（主要为</w:t>
            </w:r>
            <w:proofErr w:type="spellStart"/>
            <w:r w:rsidRPr="006A33E2">
              <w:rPr>
                <w:rFonts w:ascii="微软雅黑" w:eastAsia="微软雅黑" w:hAnsi="微软雅黑" w:cs="宋体"/>
                <w:sz w:val="20"/>
                <w:szCs w:val="20"/>
              </w:rPr>
              <w:t>NaCl</w:t>
            </w:r>
            <w:proofErr w:type="spellEnd"/>
            <w:r w:rsidRPr="006A33E2">
              <w:rPr>
                <w:rFonts w:ascii="微软雅黑" w:eastAsia="微软雅黑" w:hAnsi="微软雅黑" w:cs="宋体"/>
                <w:sz w:val="20"/>
                <w:szCs w:val="20"/>
              </w:rPr>
              <w:t>）</w:t>
            </w:r>
          </w:p>
        </w:tc>
        <w:tc>
          <w:tcPr>
            <w:tcW w:w="2699" w:type="pct"/>
            <w:vAlign w:val="center"/>
            <w:hideMark/>
          </w:tcPr>
          <w:p w:rsidR="00A10558" w:rsidRPr="006A33E2" w:rsidRDefault="00A10558" w:rsidP="00A146B9">
            <w:pPr>
              <w:widowControl/>
              <w:jc w:val="left"/>
              <w:rPr>
                <w:rFonts w:ascii="微软雅黑" w:eastAsia="微软雅黑" w:hAnsi="微软雅黑" w:cs="宋体"/>
                <w:sz w:val="20"/>
                <w:szCs w:val="20"/>
              </w:rPr>
            </w:pPr>
            <w:r w:rsidRPr="006A33E2">
              <w:rPr>
                <w:rFonts w:ascii="微软雅黑" w:eastAsia="微软雅黑" w:hAnsi="微软雅黑" w:cs="宋体"/>
                <w:sz w:val="20"/>
                <w:szCs w:val="20"/>
              </w:rPr>
              <w:t>血浆蛋白等胶体物质（主要为清蛋白）</w:t>
            </w:r>
          </w:p>
        </w:tc>
      </w:tr>
      <w:tr w:rsidR="00A10558" w:rsidRPr="006A33E2" w:rsidTr="00A146B9">
        <w:trPr>
          <w:tblCellSpacing w:w="0" w:type="dxa"/>
          <w:jc w:val="center"/>
        </w:trPr>
        <w:tc>
          <w:tcPr>
            <w:tcW w:w="0" w:type="auto"/>
            <w:vAlign w:val="center"/>
            <w:hideMark/>
          </w:tcPr>
          <w:p w:rsidR="00A10558" w:rsidRPr="006A33E2" w:rsidRDefault="00A10558" w:rsidP="00A146B9">
            <w:pPr>
              <w:widowControl/>
              <w:jc w:val="center"/>
              <w:rPr>
                <w:rFonts w:ascii="微软雅黑" w:eastAsia="微软雅黑" w:hAnsi="微软雅黑" w:cs="宋体"/>
                <w:sz w:val="20"/>
                <w:szCs w:val="20"/>
              </w:rPr>
            </w:pPr>
            <w:r w:rsidRPr="006A33E2">
              <w:rPr>
                <w:rFonts w:ascii="微软雅黑" w:eastAsia="微软雅黑" w:hAnsi="微软雅黑" w:cs="宋体"/>
                <w:sz w:val="20"/>
                <w:szCs w:val="20"/>
              </w:rPr>
              <w:t>压力</w:t>
            </w:r>
          </w:p>
        </w:tc>
        <w:tc>
          <w:tcPr>
            <w:tcW w:w="0" w:type="auto"/>
            <w:vAlign w:val="center"/>
            <w:hideMark/>
          </w:tcPr>
          <w:p w:rsidR="00A10558" w:rsidRPr="006A33E2" w:rsidRDefault="00A10558" w:rsidP="00A146B9">
            <w:pPr>
              <w:widowControl/>
              <w:jc w:val="left"/>
              <w:rPr>
                <w:rFonts w:ascii="微软雅黑" w:eastAsia="微软雅黑" w:hAnsi="微软雅黑" w:cs="宋体"/>
                <w:sz w:val="20"/>
                <w:szCs w:val="20"/>
              </w:rPr>
            </w:pPr>
            <w:r w:rsidRPr="006A33E2">
              <w:rPr>
                <w:rFonts w:ascii="微软雅黑" w:eastAsia="微软雅黑" w:hAnsi="微软雅黑" w:cs="宋体"/>
                <w:sz w:val="20"/>
                <w:szCs w:val="20"/>
              </w:rPr>
              <w:t>大：300mOsm/（Kg·H</w:t>
            </w:r>
            <w:r w:rsidRPr="006A33E2">
              <w:rPr>
                <w:rFonts w:ascii="微软雅黑" w:eastAsia="微软雅黑" w:hAnsi="微软雅黑" w:cs="宋体"/>
                <w:sz w:val="20"/>
                <w:szCs w:val="20"/>
                <w:vertAlign w:val="subscript"/>
              </w:rPr>
              <w:t>2</w:t>
            </w:r>
            <w:r w:rsidRPr="006A33E2">
              <w:rPr>
                <w:rFonts w:ascii="微软雅黑" w:eastAsia="微软雅黑" w:hAnsi="微软雅黑" w:cs="宋体"/>
                <w:sz w:val="20"/>
                <w:szCs w:val="20"/>
              </w:rPr>
              <w:t>O）</w:t>
            </w:r>
          </w:p>
        </w:tc>
        <w:tc>
          <w:tcPr>
            <w:tcW w:w="2699" w:type="pct"/>
            <w:vAlign w:val="center"/>
            <w:hideMark/>
          </w:tcPr>
          <w:p w:rsidR="00A10558" w:rsidRPr="006A33E2" w:rsidRDefault="00A10558" w:rsidP="00A146B9">
            <w:pPr>
              <w:widowControl/>
              <w:jc w:val="left"/>
              <w:rPr>
                <w:rFonts w:ascii="微软雅黑" w:eastAsia="微软雅黑" w:hAnsi="微软雅黑" w:cs="宋体"/>
                <w:sz w:val="20"/>
                <w:szCs w:val="20"/>
              </w:rPr>
            </w:pPr>
            <w:r w:rsidRPr="006A33E2">
              <w:rPr>
                <w:rFonts w:ascii="微软雅黑" w:eastAsia="微软雅黑" w:hAnsi="微软雅黑" w:cs="宋体"/>
                <w:sz w:val="20"/>
                <w:szCs w:val="20"/>
              </w:rPr>
              <w:t>小：1.3mOsm/（Kg·H</w:t>
            </w:r>
            <w:r w:rsidRPr="006A33E2">
              <w:rPr>
                <w:rFonts w:ascii="微软雅黑" w:eastAsia="微软雅黑" w:hAnsi="微软雅黑" w:cs="宋体"/>
                <w:sz w:val="20"/>
                <w:szCs w:val="20"/>
                <w:vertAlign w:val="subscript"/>
              </w:rPr>
              <w:t>2</w:t>
            </w:r>
            <w:r w:rsidRPr="006A33E2">
              <w:rPr>
                <w:rFonts w:ascii="微软雅黑" w:eastAsia="微软雅黑" w:hAnsi="微软雅黑" w:cs="宋体"/>
                <w:sz w:val="20"/>
                <w:szCs w:val="20"/>
              </w:rPr>
              <w:t>O）</w:t>
            </w:r>
          </w:p>
        </w:tc>
      </w:tr>
      <w:tr w:rsidR="00A10558" w:rsidRPr="006A33E2" w:rsidTr="00A146B9">
        <w:trPr>
          <w:tblCellSpacing w:w="0" w:type="dxa"/>
          <w:jc w:val="center"/>
        </w:trPr>
        <w:tc>
          <w:tcPr>
            <w:tcW w:w="0" w:type="auto"/>
            <w:vAlign w:val="center"/>
            <w:hideMark/>
          </w:tcPr>
          <w:p w:rsidR="00A10558" w:rsidRPr="006A33E2" w:rsidRDefault="00A10558" w:rsidP="00A146B9">
            <w:pPr>
              <w:widowControl/>
              <w:jc w:val="center"/>
              <w:rPr>
                <w:rFonts w:ascii="微软雅黑" w:eastAsia="微软雅黑" w:hAnsi="微软雅黑" w:cs="宋体"/>
                <w:sz w:val="20"/>
                <w:szCs w:val="20"/>
              </w:rPr>
            </w:pPr>
            <w:r w:rsidRPr="006A33E2">
              <w:rPr>
                <w:rFonts w:ascii="微软雅黑" w:eastAsia="微软雅黑" w:hAnsi="微软雅黑" w:cs="宋体"/>
                <w:sz w:val="20"/>
                <w:szCs w:val="20"/>
              </w:rPr>
              <w:t>意义</w:t>
            </w:r>
          </w:p>
        </w:tc>
        <w:tc>
          <w:tcPr>
            <w:tcW w:w="0" w:type="auto"/>
            <w:vAlign w:val="center"/>
            <w:hideMark/>
          </w:tcPr>
          <w:p w:rsidR="00A10558" w:rsidRPr="006A33E2" w:rsidRDefault="00A10558" w:rsidP="00A146B9">
            <w:pPr>
              <w:widowControl/>
              <w:jc w:val="left"/>
              <w:rPr>
                <w:rFonts w:ascii="微软雅黑" w:eastAsia="微软雅黑" w:hAnsi="微软雅黑" w:cs="宋体"/>
                <w:sz w:val="20"/>
                <w:szCs w:val="20"/>
              </w:rPr>
            </w:pPr>
            <w:r w:rsidRPr="006A33E2">
              <w:rPr>
                <w:rFonts w:ascii="微软雅黑" w:eastAsia="微软雅黑" w:hAnsi="微软雅黑" w:cs="宋体"/>
                <w:sz w:val="20"/>
                <w:szCs w:val="20"/>
              </w:rPr>
              <w:t>维持细胞内外水平衡，保持RBC正常形态和功能</w:t>
            </w:r>
          </w:p>
        </w:tc>
        <w:tc>
          <w:tcPr>
            <w:tcW w:w="2699" w:type="pct"/>
            <w:vAlign w:val="center"/>
            <w:hideMark/>
          </w:tcPr>
          <w:p w:rsidR="00A10558" w:rsidRPr="006A33E2" w:rsidRDefault="00A10558" w:rsidP="00A146B9">
            <w:pPr>
              <w:widowControl/>
              <w:jc w:val="left"/>
              <w:rPr>
                <w:rFonts w:ascii="微软雅黑" w:eastAsia="微软雅黑" w:hAnsi="微软雅黑" w:cs="宋体"/>
                <w:sz w:val="20"/>
                <w:szCs w:val="20"/>
              </w:rPr>
            </w:pPr>
            <w:r w:rsidRPr="006A33E2">
              <w:rPr>
                <w:rFonts w:ascii="微软雅黑" w:eastAsia="微软雅黑" w:hAnsi="微软雅黑" w:cs="宋体"/>
                <w:sz w:val="20"/>
                <w:szCs w:val="20"/>
              </w:rPr>
              <w:t>调节血管内外水平衡，维持血浆容量</w:t>
            </w:r>
          </w:p>
        </w:tc>
      </w:tr>
    </w:tbl>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【移动班讲座】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血液的组成、特性（一）</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血液的组成、特性（二）</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血液的组成、特性（三）</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【进阶攻略】</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本章没有太多需要记忆的内容，主要是简单理解一下各个名词的概念，为下面的章节打好基础；另外需要掌握血量、体液在体重当中的占比。</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【易错易混辨析】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本章没有特别需要注意的地方，关键还是血量占体重的比值，一般考的非常少</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1.各体液中，属于机体内环境的是</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A.胆汁</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B.胰液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C.尿液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D.脑脊液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E.胃液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2.正常成人的血液总量约相当于体重的</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A.8％</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B.15％</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C.20％</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D.60％</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E.40％</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【知识点随手练参考答案及解析】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1.D</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【答案解析】ABE都是消化腺分泌的消化液，C为含代谢终产物的废物，均不是细胞外液。脑脊液、胸腹水</w:t>
      </w:r>
      <w:r w:rsidRPr="006A33E2">
        <w:rPr>
          <w:rFonts w:ascii="微软雅黑" w:eastAsia="微软雅黑" w:hAnsi="微软雅黑" w:cs="宋体" w:hint="eastAsia"/>
          <w:sz w:val="20"/>
          <w:szCs w:val="20"/>
        </w:rPr>
        <w:lastRenderedPageBreak/>
        <w:t>是属组织液，为细胞外液，即内环境。</w:t>
      </w:r>
    </w:p>
    <w:p w:rsidR="00A10558" w:rsidRPr="006A33E2" w:rsidRDefault="00A10558" w:rsidP="00A10558">
      <w:pPr>
        <w:pStyle w:val="a5"/>
        <w:ind w:firstLineChars="200" w:firstLine="40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2.A</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【答案解析】人体内血液的总量称为血量，是血浆量和血细胞量的总和。正常成年人的血量相当于体重的7%～8%，或相当于每kg体重70～80ml，其中血浆量为40～50ml。</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第5章  血细胞及其功能</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【考频指数】★★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【考点精讲】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1.红细胞</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（1）男性：4.0～5.5× 10</w:t>
      </w:r>
      <w:r w:rsidRPr="006A33E2">
        <w:rPr>
          <w:rFonts w:ascii="微软雅黑" w:eastAsia="微软雅黑" w:hAnsi="微软雅黑" w:cs="宋体" w:hint="eastAsia"/>
          <w:sz w:val="20"/>
          <w:szCs w:val="20"/>
          <w:vertAlign w:val="superscript"/>
        </w:rPr>
        <w:t>12</w:t>
      </w:r>
      <w:r w:rsidRPr="006A33E2">
        <w:rPr>
          <w:rFonts w:ascii="微软雅黑" w:eastAsia="微软雅黑" w:hAnsi="微软雅黑" w:cs="宋体" w:hint="eastAsia"/>
          <w:sz w:val="20"/>
          <w:szCs w:val="20"/>
        </w:rPr>
        <w:t>/L，</w:t>
      </w:r>
      <w:proofErr w:type="spellStart"/>
      <w:r w:rsidRPr="006A33E2">
        <w:rPr>
          <w:rFonts w:ascii="微软雅黑" w:eastAsia="微软雅黑" w:hAnsi="微软雅黑" w:cs="宋体" w:hint="eastAsia"/>
          <w:sz w:val="20"/>
          <w:szCs w:val="20"/>
        </w:rPr>
        <w:t>Hb</w:t>
      </w:r>
      <w:proofErr w:type="spellEnd"/>
      <w:r w:rsidRPr="006A33E2">
        <w:rPr>
          <w:rFonts w:ascii="微软雅黑" w:eastAsia="微软雅黑" w:hAnsi="微软雅黑" w:cs="宋体" w:hint="eastAsia"/>
          <w:sz w:val="20"/>
          <w:szCs w:val="20"/>
        </w:rPr>
        <w:t>：120～160g/L，红细胞比容：40%～50%。</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（2）女性：3.5～5.0×10</w:t>
      </w:r>
      <w:r w:rsidRPr="006A33E2">
        <w:rPr>
          <w:rFonts w:ascii="微软雅黑" w:eastAsia="微软雅黑" w:hAnsi="微软雅黑" w:cs="宋体" w:hint="eastAsia"/>
          <w:sz w:val="20"/>
          <w:szCs w:val="20"/>
          <w:vertAlign w:val="superscript"/>
        </w:rPr>
        <w:t>12</w:t>
      </w:r>
      <w:r w:rsidRPr="006A33E2">
        <w:rPr>
          <w:rFonts w:ascii="微软雅黑" w:eastAsia="微软雅黑" w:hAnsi="微软雅黑" w:cs="宋体" w:hint="eastAsia"/>
          <w:sz w:val="20"/>
          <w:szCs w:val="20"/>
        </w:rPr>
        <w:t>/L，</w:t>
      </w:r>
      <w:proofErr w:type="spellStart"/>
      <w:r w:rsidRPr="006A33E2">
        <w:rPr>
          <w:rFonts w:ascii="微软雅黑" w:eastAsia="微软雅黑" w:hAnsi="微软雅黑" w:cs="宋体" w:hint="eastAsia"/>
          <w:sz w:val="20"/>
          <w:szCs w:val="20"/>
        </w:rPr>
        <w:t>Hb</w:t>
      </w:r>
      <w:proofErr w:type="spellEnd"/>
      <w:r w:rsidRPr="006A33E2">
        <w:rPr>
          <w:rFonts w:ascii="微软雅黑" w:eastAsia="微软雅黑" w:hAnsi="微软雅黑" w:cs="宋体" w:hint="eastAsia"/>
          <w:sz w:val="20"/>
          <w:szCs w:val="20"/>
        </w:rPr>
        <w:t>：110～150g/L，红细胞比容：37%～48%。</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（3）功能：运输O</w:t>
      </w:r>
      <w:r w:rsidRPr="006A33E2">
        <w:rPr>
          <w:rFonts w:ascii="微软雅黑" w:eastAsia="微软雅黑" w:hAnsi="微软雅黑" w:cs="宋体" w:hint="eastAsia"/>
          <w:sz w:val="20"/>
          <w:szCs w:val="20"/>
          <w:vertAlign w:val="subscript"/>
        </w:rPr>
        <w:t>2</w:t>
      </w:r>
      <w:r w:rsidRPr="006A33E2">
        <w:rPr>
          <w:rFonts w:ascii="微软雅黑" w:eastAsia="微软雅黑" w:hAnsi="微软雅黑" w:cs="宋体" w:hint="eastAsia"/>
          <w:sz w:val="20"/>
          <w:szCs w:val="20"/>
        </w:rPr>
        <w:t>、CO</w:t>
      </w:r>
      <w:r w:rsidRPr="006A33E2">
        <w:rPr>
          <w:rFonts w:ascii="微软雅黑" w:eastAsia="微软雅黑" w:hAnsi="微软雅黑" w:cs="宋体" w:hint="eastAsia"/>
          <w:sz w:val="20"/>
          <w:szCs w:val="20"/>
          <w:vertAlign w:val="subscript"/>
        </w:rPr>
        <w:t>2</w:t>
      </w:r>
      <w:r w:rsidRPr="006A33E2">
        <w:rPr>
          <w:rFonts w:ascii="微软雅黑" w:eastAsia="微软雅黑" w:hAnsi="微软雅黑" w:cs="宋体" w:hint="eastAsia"/>
          <w:sz w:val="20"/>
          <w:szCs w:val="20"/>
        </w:rPr>
        <w:t xml:space="preserve"> 、缓冲血液pH值。</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2.白细胞分类及其功能</w:t>
      </w:r>
    </w:p>
    <w:tbl>
      <w:tblPr>
        <w:tblStyle w:val="a6"/>
        <w:tblW w:w="0" w:type="auto"/>
        <w:tblLook w:val="04A0"/>
      </w:tblPr>
      <w:tblGrid>
        <w:gridCol w:w="1809"/>
        <w:gridCol w:w="1560"/>
        <w:gridCol w:w="5153"/>
      </w:tblGrid>
      <w:tr w:rsidR="00A10558" w:rsidRPr="006A33E2" w:rsidTr="00A146B9">
        <w:tc>
          <w:tcPr>
            <w:tcW w:w="1809"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名称</w:t>
            </w:r>
          </w:p>
        </w:tc>
        <w:tc>
          <w:tcPr>
            <w:tcW w:w="1560"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百分比</w:t>
            </w:r>
          </w:p>
        </w:tc>
        <w:tc>
          <w:tcPr>
            <w:tcW w:w="5153"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主要功能</w:t>
            </w:r>
          </w:p>
        </w:tc>
      </w:tr>
      <w:tr w:rsidR="00A10558" w:rsidRPr="006A33E2" w:rsidTr="00A146B9">
        <w:tc>
          <w:tcPr>
            <w:tcW w:w="1809"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中性粒细胞</w:t>
            </w:r>
          </w:p>
        </w:tc>
        <w:tc>
          <w:tcPr>
            <w:tcW w:w="1560"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50～70%</w:t>
            </w:r>
          </w:p>
        </w:tc>
        <w:tc>
          <w:tcPr>
            <w:tcW w:w="5153"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吞噬、水解细菌及坏死组织、衰老的红细胞</w:t>
            </w:r>
          </w:p>
        </w:tc>
      </w:tr>
      <w:tr w:rsidR="00A10558" w:rsidRPr="006A33E2" w:rsidTr="00A146B9">
        <w:tc>
          <w:tcPr>
            <w:tcW w:w="1809"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嗜碱性粒细胞</w:t>
            </w:r>
          </w:p>
        </w:tc>
        <w:tc>
          <w:tcPr>
            <w:tcW w:w="1560"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0～1%</w:t>
            </w:r>
          </w:p>
        </w:tc>
        <w:tc>
          <w:tcPr>
            <w:tcW w:w="5153"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释放肝素、组织胺，参与过敏反应，释放嗜酸性粒细胞趋化因子</w:t>
            </w:r>
          </w:p>
        </w:tc>
      </w:tr>
      <w:tr w:rsidR="00A10558" w:rsidRPr="006A33E2" w:rsidTr="00A146B9">
        <w:trPr>
          <w:trHeight w:val="840"/>
        </w:trPr>
        <w:tc>
          <w:tcPr>
            <w:tcW w:w="1809"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嗜酸性粒细胞</w:t>
            </w:r>
          </w:p>
        </w:tc>
        <w:tc>
          <w:tcPr>
            <w:tcW w:w="1560"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0.5～5%</w:t>
            </w:r>
          </w:p>
        </w:tc>
        <w:tc>
          <w:tcPr>
            <w:tcW w:w="5153"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限制嗜碱性粒细胞和肥大细胞在速发型过敏反应中的作用；参与对蠕虫的过敏反应</w:t>
            </w:r>
          </w:p>
        </w:tc>
      </w:tr>
      <w:tr w:rsidR="00A10558" w:rsidRPr="006A33E2" w:rsidTr="00A146B9">
        <w:trPr>
          <w:trHeight w:val="503"/>
        </w:trPr>
        <w:tc>
          <w:tcPr>
            <w:tcW w:w="1809" w:type="dxa"/>
            <w:vMerge w:val="restart"/>
            <w:tcBorders>
              <w:top w:val="single" w:sz="12" w:space="0" w:color="auto"/>
              <w:left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淋巴细胞</w:t>
            </w:r>
          </w:p>
        </w:tc>
        <w:tc>
          <w:tcPr>
            <w:tcW w:w="1560" w:type="dxa"/>
            <w:vMerge w:val="restart"/>
            <w:tcBorders>
              <w:top w:val="single" w:sz="12" w:space="0" w:color="auto"/>
              <w:left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20～40%</w:t>
            </w:r>
          </w:p>
        </w:tc>
        <w:tc>
          <w:tcPr>
            <w:tcW w:w="5153"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T细胞→细胞免疫</w:t>
            </w:r>
          </w:p>
        </w:tc>
      </w:tr>
      <w:tr w:rsidR="00A10558" w:rsidRPr="006A33E2" w:rsidTr="00A146B9">
        <w:trPr>
          <w:trHeight w:val="434"/>
        </w:trPr>
        <w:tc>
          <w:tcPr>
            <w:tcW w:w="1809" w:type="dxa"/>
            <w:vMerge/>
            <w:tcBorders>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p>
        </w:tc>
        <w:tc>
          <w:tcPr>
            <w:tcW w:w="1560" w:type="dxa"/>
            <w:vMerge/>
            <w:tcBorders>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p>
        </w:tc>
        <w:tc>
          <w:tcPr>
            <w:tcW w:w="5153"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B细胞→体液免疫</w:t>
            </w:r>
          </w:p>
        </w:tc>
      </w:tr>
      <w:tr w:rsidR="00A10558" w:rsidRPr="006A33E2" w:rsidTr="00A146B9">
        <w:tc>
          <w:tcPr>
            <w:tcW w:w="1809"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单核细胞</w:t>
            </w:r>
          </w:p>
        </w:tc>
        <w:tc>
          <w:tcPr>
            <w:tcW w:w="1560"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3～8%</w:t>
            </w:r>
          </w:p>
        </w:tc>
        <w:tc>
          <w:tcPr>
            <w:tcW w:w="5153" w:type="dxa"/>
            <w:tcBorders>
              <w:top w:val="single" w:sz="12" w:space="0" w:color="auto"/>
              <w:left w:val="single" w:sz="12" w:space="0" w:color="auto"/>
              <w:bottom w:val="single" w:sz="12" w:space="0" w:color="auto"/>
              <w:right w:val="single" w:sz="12"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吞噬作用、参与特异性免疫应答的诱导与调节</w:t>
            </w:r>
          </w:p>
        </w:tc>
      </w:tr>
    </w:tbl>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3.血小板生理</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（1）正常值：100～300×10</w:t>
      </w:r>
      <w:r w:rsidRPr="006A33E2">
        <w:rPr>
          <w:rFonts w:ascii="微软雅黑" w:eastAsia="微软雅黑" w:hAnsi="微软雅黑" w:cs="宋体" w:hint="eastAsia"/>
          <w:sz w:val="20"/>
          <w:szCs w:val="20"/>
          <w:vertAlign w:val="superscript"/>
        </w:rPr>
        <w:t>9</w:t>
      </w:r>
      <w:r w:rsidRPr="006A33E2">
        <w:rPr>
          <w:rFonts w:ascii="微软雅黑" w:eastAsia="微软雅黑" w:hAnsi="微软雅黑" w:cs="宋体" w:hint="eastAsia"/>
          <w:sz w:val="20"/>
          <w:szCs w:val="20"/>
        </w:rPr>
        <w:t>/L</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（2）生理功能：黏附、聚集、释放、收缩、吸附、修复</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（3）作用：保护血管壁完整性和参与生理止血的各个环节。</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【移动班讲座】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血细胞及其功能</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【进阶攻略】</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本章主要介绍血细胞的生理功能，是</w:t>
      </w:r>
      <w:proofErr w:type="gramStart"/>
      <w:r w:rsidRPr="006A33E2">
        <w:rPr>
          <w:rFonts w:ascii="微软雅黑" w:eastAsia="微软雅黑" w:hAnsi="微软雅黑" w:cs="宋体" w:hint="eastAsia"/>
          <w:sz w:val="20"/>
          <w:szCs w:val="20"/>
        </w:rPr>
        <w:t>最</w:t>
      </w:r>
      <w:proofErr w:type="gramEnd"/>
      <w:r w:rsidRPr="006A33E2">
        <w:rPr>
          <w:rFonts w:ascii="微软雅黑" w:eastAsia="微软雅黑" w:hAnsi="微软雅黑" w:cs="宋体" w:hint="eastAsia"/>
          <w:sz w:val="20"/>
          <w:szCs w:val="20"/>
        </w:rPr>
        <w:t>基础的内容，三种血细胞的正常值要记住，相信这部分内容并不会难倒大家。</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【易错易混辨析】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 xml:space="preserve">本章内容属于基础知识，正常值是最需要掌握的部分，也是容易记混的地方；这里并不建议大家死记硬背，可以在后期做临床练习题时，在运用的过程中记忆。 </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1.血小板的生理特性不包括</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A.黏附</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B.释放</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C.聚集</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D.收缩</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E.趋化</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2.哪项不是白细胞的生理特性和功能</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A.可塑变形性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B.游走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C.趋化</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D.吞噬</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E.分泌</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【知识点随手练参考答案及解析】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1.E</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【答案解析】血小板的生理特性包括黏附、释放、聚集 、收缩和吸附。</w:t>
      </w:r>
    </w:p>
    <w:p w:rsidR="00A10558" w:rsidRPr="006A33E2" w:rsidRDefault="00A10558" w:rsidP="00A10558">
      <w:pPr>
        <w:pStyle w:val="a5"/>
        <w:ind w:firstLineChars="200" w:firstLine="40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2.A</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【答案解析】各类白细胞参与机体的防御功能，白细胞具有变形、游走、吞噬和分泌等特性是执行防御功能的生理基础。</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第6章  血液凝固、抗凝和</w:t>
      </w:r>
      <w:proofErr w:type="gramStart"/>
      <w:r w:rsidRPr="006A33E2">
        <w:rPr>
          <w:rFonts w:ascii="微软雅黑" w:eastAsia="微软雅黑" w:hAnsi="微软雅黑" w:cs="宋体" w:hint="eastAsia"/>
          <w:sz w:val="20"/>
          <w:szCs w:val="20"/>
        </w:rPr>
        <w:t>纤</w:t>
      </w:r>
      <w:proofErr w:type="gramEnd"/>
      <w:r w:rsidRPr="006A33E2">
        <w:rPr>
          <w:rFonts w:ascii="微软雅黑" w:eastAsia="微软雅黑" w:hAnsi="微软雅黑" w:cs="宋体" w:hint="eastAsia"/>
          <w:sz w:val="20"/>
          <w:szCs w:val="20"/>
        </w:rPr>
        <w:t>溶</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【考频指数】★★★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【考点精讲】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内源性凝血和外源性凝血的比较</w:t>
      </w:r>
    </w:p>
    <w:tbl>
      <w:tblPr>
        <w:tblStyle w:val="a6"/>
        <w:tblW w:w="0" w:type="auto"/>
        <w:jc w:val="center"/>
        <w:tblLook w:val="04A0"/>
      </w:tblPr>
      <w:tblGrid>
        <w:gridCol w:w="2064"/>
        <w:gridCol w:w="2143"/>
        <w:gridCol w:w="2250"/>
      </w:tblGrid>
      <w:tr w:rsidR="00A10558" w:rsidRPr="006A33E2" w:rsidTr="00A146B9">
        <w:trPr>
          <w:jc w:val="center"/>
        </w:trPr>
        <w:tc>
          <w:tcPr>
            <w:tcW w:w="2064" w:type="dxa"/>
          </w:tcPr>
          <w:p w:rsidR="00A10558" w:rsidRPr="006A33E2" w:rsidRDefault="00A10558" w:rsidP="00A146B9">
            <w:pPr>
              <w:pStyle w:val="a5"/>
              <w:rPr>
                <w:rFonts w:ascii="微软雅黑" w:eastAsia="微软雅黑" w:hAnsi="微软雅黑" w:cs="宋体"/>
                <w:sz w:val="20"/>
                <w:szCs w:val="20"/>
              </w:rPr>
            </w:pPr>
          </w:p>
        </w:tc>
        <w:tc>
          <w:tcPr>
            <w:tcW w:w="214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内源性凝血</w:t>
            </w:r>
          </w:p>
        </w:tc>
        <w:tc>
          <w:tcPr>
            <w:tcW w:w="2250"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外源性凝血</w:t>
            </w:r>
          </w:p>
        </w:tc>
      </w:tr>
      <w:tr w:rsidR="00A10558" w:rsidRPr="006A33E2" w:rsidTr="00A146B9">
        <w:trPr>
          <w:jc w:val="center"/>
        </w:trPr>
        <w:tc>
          <w:tcPr>
            <w:tcW w:w="2064"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启动因子</w:t>
            </w:r>
          </w:p>
        </w:tc>
        <w:tc>
          <w:tcPr>
            <w:tcW w:w="214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Ⅻ</w:t>
            </w:r>
          </w:p>
        </w:tc>
        <w:tc>
          <w:tcPr>
            <w:tcW w:w="2250"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Ⅲ</w:t>
            </w:r>
          </w:p>
        </w:tc>
      </w:tr>
      <w:tr w:rsidR="00A10558" w:rsidRPr="006A33E2" w:rsidTr="00A146B9">
        <w:trPr>
          <w:jc w:val="center"/>
        </w:trPr>
        <w:tc>
          <w:tcPr>
            <w:tcW w:w="2064"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凝血因子</w:t>
            </w:r>
          </w:p>
        </w:tc>
        <w:tc>
          <w:tcPr>
            <w:tcW w:w="214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多，全部在血浆中</w:t>
            </w:r>
          </w:p>
        </w:tc>
        <w:tc>
          <w:tcPr>
            <w:tcW w:w="2250"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少，组织因子参与</w:t>
            </w:r>
          </w:p>
        </w:tc>
      </w:tr>
      <w:tr w:rsidR="00A10558" w:rsidRPr="006A33E2" w:rsidTr="00A146B9">
        <w:trPr>
          <w:jc w:val="center"/>
        </w:trPr>
        <w:tc>
          <w:tcPr>
            <w:tcW w:w="2064"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组织因子参与速度</w:t>
            </w:r>
          </w:p>
        </w:tc>
        <w:tc>
          <w:tcPr>
            <w:tcW w:w="214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慢</w:t>
            </w:r>
          </w:p>
        </w:tc>
        <w:tc>
          <w:tcPr>
            <w:tcW w:w="2250"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快</w:t>
            </w:r>
          </w:p>
        </w:tc>
      </w:tr>
    </w:tbl>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【移动班讲座】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血液凝固、抗凝和</w:t>
      </w:r>
      <w:proofErr w:type="gramStart"/>
      <w:r w:rsidRPr="006A33E2">
        <w:rPr>
          <w:rFonts w:ascii="微软雅黑" w:eastAsia="微软雅黑" w:hAnsi="微软雅黑" w:cs="宋体" w:hint="eastAsia"/>
          <w:sz w:val="20"/>
          <w:szCs w:val="20"/>
        </w:rPr>
        <w:t>纤</w:t>
      </w:r>
      <w:proofErr w:type="gramEnd"/>
      <w:r w:rsidRPr="006A33E2">
        <w:rPr>
          <w:rFonts w:ascii="微软雅黑" w:eastAsia="微软雅黑" w:hAnsi="微软雅黑" w:cs="宋体" w:hint="eastAsia"/>
          <w:sz w:val="20"/>
          <w:szCs w:val="20"/>
        </w:rPr>
        <w:t>溶</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【进阶攻略】</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 xml:space="preserve">凝血因子的内容要作为重点来学习，首先注意内源性凝血与外源性凝血之间的区别，特别注意两者的启动因子。另外还要注意下面给大家汇总的易错易混淆的几个要点。 </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【易错易混辨析】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1.数字编号的12种凝血因子从Ⅰ～XⅢ中，没有Ⅵ，用</w:t>
      </w:r>
      <w:proofErr w:type="spellStart"/>
      <w:r w:rsidRPr="006A33E2">
        <w:rPr>
          <w:rFonts w:ascii="微软雅黑" w:eastAsia="微软雅黑" w:hAnsi="微软雅黑" w:cs="宋体" w:hint="eastAsia"/>
          <w:sz w:val="20"/>
          <w:szCs w:val="20"/>
        </w:rPr>
        <w:t>Va</w:t>
      </w:r>
      <w:proofErr w:type="spellEnd"/>
      <w:r w:rsidRPr="006A33E2">
        <w:rPr>
          <w:rFonts w:ascii="微软雅黑" w:eastAsia="微软雅黑" w:hAnsi="微软雅黑" w:cs="宋体" w:hint="eastAsia"/>
          <w:sz w:val="20"/>
          <w:szCs w:val="20"/>
        </w:rPr>
        <w:t>表示Ⅵ，不属于独立的凝血因子。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2.除Ⅳ是Ca</w:t>
      </w:r>
      <w:r w:rsidRPr="006A33E2">
        <w:rPr>
          <w:rFonts w:ascii="微软雅黑" w:eastAsia="微软雅黑" w:hAnsi="微软雅黑" w:cs="宋体" w:hint="eastAsia"/>
          <w:sz w:val="20"/>
          <w:szCs w:val="20"/>
          <w:vertAlign w:val="superscript"/>
        </w:rPr>
        <w:t>2+</w:t>
      </w:r>
      <w:r w:rsidRPr="006A33E2">
        <w:rPr>
          <w:rFonts w:ascii="微软雅黑" w:eastAsia="微软雅黑" w:hAnsi="微软雅黑" w:cs="宋体" w:hint="eastAsia"/>
          <w:sz w:val="20"/>
          <w:szCs w:val="20"/>
        </w:rPr>
        <w:t>外，其他均为蛋白质；</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w:t>
      </w:r>
      <w:proofErr w:type="gramStart"/>
      <w:r w:rsidRPr="006A33E2">
        <w:rPr>
          <w:rFonts w:ascii="微软雅黑" w:eastAsia="微软雅黑" w:hAnsi="微软雅黑" w:cs="宋体" w:hint="eastAsia"/>
          <w:sz w:val="20"/>
          <w:szCs w:val="20"/>
        </w:rPr>
        <w:t>Ⅲ存在</w:t>
      </w:r>
      <w:proofErr w:type="gramEnd"/>
      <w:r w:rsidRPr="006A33E2">
        <w:rPr>
          <w:rFonts w:ascii="微软雅黑" w:eastAsia="微软雅黑" w:hAnsi="微软雅黑" w:cs="宋体" w:hint="eastAsia"/>
          <w:sz w:val="20"/>
          <w:szCs w:val="20"/>
        </w:rPr>
        <w:t>于组织外，其他凝血因子存在于血浆中；内源性凝血途径的始动因子是因子Ⅻ，外源性凝血途径的始动因子是因子Ⅲ；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4.FⅡ、VⅡ、Ⅸ、Ⅹ合成需要维生素K参与；</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5.FⅡ、Ⅶ、Ⅸ、Ⅹ、Ⅺ、Ⅻ、XⅢ是在凝血</w:t>
      </w:r>
      <w:proofErr w:type="gramStart"/>
      <w:r w:rsidRPr="006A33E2">
        <w:rPr>
          <w:rFonts w:ascii="微软雅黑" w:eastAsia="微软雅黑" w:hAnsi="微软雅黑" w:cs="宋体" w:hint="eastAsia"/>
          <w:sz w:val="20"/>
          <w:szCs w:val="20"/>
        </w:rPr>
        <w:t>中起酶促</w:t>
      </w:r>
      <w:proofErr w:type="gramEnd"/>
      <w:r w:rsidRPr="006A33E2">
        <w:rPr>
          <w:rFonts w:ascii="微软雅黑" w:eastAsia="微软雅黑" w:hAnsi="微软雅黑" w:cs="宋体" w:hint="eastAsia"/>
          <w:sz w:val="20"/>
          <w:szCs w:val="20"/>
        </w:rPr>
        <w:t>作用的因子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6.在凝血反应中期辅因子作用的是FⅢ、V、VⅢ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7.最不稳定的凝血因子是FV和VⅢ。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w:t>
      </w:r>
    </w:p>
    <w:p w:rsidR="00A10558" w:rsidRPr="006A33E2" w:rsidRDefault="00A10558" w:rsidP="00A10558">
      <w:pPr>
        <w:pStyle w:val="a5"/>
        <w:numPr>
          <w:ilvl w:val="0"/>
          <w:numId w:val="1"/>
        </w:numPr>
        <w:rPr>
          <w:rFonts w:ascii="微软雅黑" w:eastAsia="微软雅黑" w:hAnsi="微软雅黑" w:cs="宋体"/>
          <w:sz w:val="20"/>
          <w:szCs w:val="20"/>
        </w:rPr>
      </w:pPr>
      <w:r w:rsidRPr="006A33E2">
        <w:rPr>
          <w:rFonts w:ascii="微软雅黑" w:eastAsia="微软雅黑" w:hAnsi="微软雅黑" w:cs="宋体" w:hint="eastAsia"/>
          <w:sz w:val="20"/>
          <w:szCs w:val="20"/>
        </w:rPr>
        <w:t>A1型选择题</w:t>
      </w:r>
    </w:p>
    <w:p w:rsidR="00A10558" w:rsidRPr="006A33E2" w:rsidRDefault="00A10558" w:rsidP="00A10558">
      <w:pPr>
        <w:pStyle w:val="a5"/>
        <w:ind w:left="480"/>
        <w:rPr>
          <w:rFonts w:ascii="微软雅黑" w:eastAsia="微软雅黑" w:hAnsi="微软雅黑" w:cs="宋体"/>
          <w:sz w:val="20"/>
          <w:szCs w:val="20"/>
        </w:rPr>
      </w:pPr>
      <w:r w:rsidRPr="006A33E2">
        <w:rPr>
          <w:rFonts w:ascii="微软雅黑" w:eastAsia="微软雅黑" w:hAnsi="微软雅黑" w:cs="宋体" w:hint="eastAsia"/>
          <w:sz w:val="20"/>
          <w:szCs w:val="20"/>
        </w:rPr>
        <w:t>1.内源性凝血途径的始动因子是</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A.因子Ⅶ</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B.因子Ⅱ</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C.因子Ⅹ</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D.因子Ⅲ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E.因子Ⅻ</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【知识点随手练参考答案及解析】</w:t>
      </w:r>
    </w:p>
    <w:p w:rsidR="00A10558" w:rsidRPr="006A33E2" w:rsidRDefault="00A10558" w:rsidP="00A10558">
      <w:pPr>
        <w:pStyle w:val="a5"/>
        <w:numPr>
          <w:ilvl w:val="0"/>
          <w:numId w:val="1"/>
        </w:numPr>
        <w:rPr>
          <w:rFonts w:ascii="微软雅黑" w:eastAsia="微软雅黑" w:hAnsi="微软雅黑" w:cs="宋体"/>
          <w:sz w:val="20"/>
          <w:szCs w:val="20"/>
        </w:rPr>
      </w:pPr>
      <w:r w:rsidRPr="006A33E2">
        <w:rPr>
          <w:rFonts w:ascii="微软雅黑" w:eastAsia="微软雅黑" w:hAnsi="微软雅黑" w:cs="宋体" w:hint="eastAsia"/>
          <w:sz w:val="20"/>
          <w:szCs w:val="20"/>
        </w:rPr>
        <w:t>A1型选择题</w:t>
      </w:r>
    </w:p>
    <w:p w:rsidR="00A10558" w:rsidRPr="006A33E2" w:rsidRDefault="00A10558" w:rsidP="00A10558">
      <w:pPr>
        <w:pStyle w:val="a5"/>
        <w:ind w:left="48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1.E</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【答案解析】内源性凝血途径的始动因子是因子Ⅻ，外源性凝血途径的始动因子是因子Ⅲ 。</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第7章  血型</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【考频指数】★★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【考点精讲】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1.ABO血型系统在ABO血型系统中，红细胞膜上含有两种不同的抗原，分别称为A抗原和B抗原（凝集原）。在人类血清中含有与其相对应的两种抗体，即抗A抗体和抗B抗体。 根据红细胞膜上所含ABO血型系统抗原的不同种类，将人类血液分为四型：凡红细胞膜上只 含A抗原者为A型；只含B抗原者为B型；含有A、B两种抗原者为AB型；既不含A抗原也不含B抗原者为O型。在同一个体血清中</w:t>
      </w:r>
      <w:proofErr w:type="gramStart"/>
      <w:r w:rsidRPr="006A33E2">
        <w:rPr>
          <w:rFonts w:ascii="微软雅黑" w:eastAsia="微软雅黑" w:hAnsi="微软雅黑" w:cs="宋体" w:hint="eastAsia"/>
          <w:sz w:val="20"/>
          <w:szCs w:val="20"/>
        </w:rPr>
        <w:t>不</w:t>
      </w:r>
      <w:proofErr w:type="gramEnd"/>
      <w:r w:rsidRPr="006A33E2">
        <w:rPr>
          <w:rFonts w:ascii="微软雅黑" w:eastAsia="微软雅黑" w:hAnsi="微软雅黑" w:cs="宋体" w:hint="eastAsia"/>
          <w:sz w:val="20"/>
          <w:szCs w:val="20"/>
        </w:rPr>
        <w:t>含有与其自身红细胞发生反应的血型抗体（凝集素）。即在A型血的血清中，只含有抗B凝集素；B型血的血清中，只含有抗A凝集素； AB型血的血清中没有抗A和抗B凝集素，而O型血的血清中则含有抗A和抗B凝集素。</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2.输血原则一般应输同型血，输血前必须进行交叉配血试验；如果主、</w:t>
      </w:r>
      <w:proofErr w:type="gramStart"/>
      <w:r w:rsidRPr="006A33E2">
        <w:rPr>
          <w:rFonts w:ascii="微软雅黑" w:eastAsia="微软雅黑" w:hAnsi="微软雅黑" w:cs="宋体" w:hint="eastAsia"/>
          <w:sz w:val="20"/>
          <w:szCs w:val="20"/>
        </w:rPr>
        <w:t>次侧均不</w:t>
      </w:r>
      <w:proofErr w:type="gramEnd"/>
      <w:r w:rsidRPr="006A33E2">
        <w:rPr>
          <w:rFonts w:ascii="微软雅黑" w:eastAsia="微软雅黑" w:hAnsi="微软雅黑" w:cs="宋体" w:hint="eastAsia"/>
          <w:sz w:val="20"/>
          <w:szCs w:val="20"/>
        </w:rPr>
        <w:t>发生凝集反应，可输血。如果主侧（供血者红细胞与受血者血清）不发生凝集反应、次侧（受血者红细胞与供血者血清）发生凝集反应，在紧急情况下可谨慎地少量缓慢输血。如果主侧发生凝集反应，则绝不可输血。</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【移动班讲座】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血型</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【进阶攻略】</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了解ABO血型系统，是理解交叉配血的基础，所以要清楚各种血型的抗原和抗体；同时要理解主侧</w:t>
      </w:r>
      <w:proofErr w:type="gramStart"/>
      <w:r w:rsidRPr="006A33E2">
        <w:rPr>
          <w:rFonts w:ascii="微软雅黑" w:eastAsia="微软雅黑" w:hAnsi="微软雅黑" w:cs="宋体" w:hint="eastAsia"/>
          <w:sz w:val="20"/>
          <w:szCs w:val="20"/>
        </w:rPr>
        <w:t>和次侧凝集反应</w:t>
      </w:r>
      <w:proofErr w:type="gramEnd"/>
      <w:r w:rsidRPr="006A33E2">
        <w:rPr>
          <w:rFonts w:ascii="微软雅黑" w:eastAsia="微软雅黑" w:hAnsi="微软雅黑" w:cs="宋体" w:hint="eastAsia"/>
          <w:sz w:val="20"/>
          <w:szCs w:val="20"/>
        </w:rPr>
        <w:t>。</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【易错易混辨析】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仔细根据下面的配型图，联系输血原则去理解</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noProof/>
          <w:sz w:val="20"/>
          <w:szCs w:val="20"/>
        </w:rPr>
        <w:lastRenderedPageBreak/>
        <w:drawing>
          <wp:inline distT="0" distB="0" distL="0" distR="0">
            <wp:extent cx="2079381" cy="1898778"/>
            <wp:effectExtent l="19050" t="0" r="0" b="0"/>
            <wp:docPr id="1" name="图片 0" descr="交叉配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交叉配血.jpg"/>
                    <pic:cNvPicPr/>
                  </pic:nvPicPr>
                  <pic:blipFill>
                    <a:blip r:embed="rId7" cstate="print"/>
                    <a:stretch>
                      <a:fillRect/>
                    </a:stretch>
                  </pic:blipFill>
                  <pic:spPr>
                    <a:xfrm>
                      <a:off x="0" y="0"/>
                      <a:ext cx="2079551" cy="1898934"/>
                    </a:xfrm>
                    <a:prstGeom prst="rect">
                      <a:avLst/>
                    </a:prstGeom>
                  </pic:spPr>
                </pic:pic>
              </a:graphicData>
            </a:graphic>
          </wp:inline>
        </w:drawing>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1.献血者为A型血，经交叉配血试验，主侧</w:t>
      </w:r>
      <w:proofErr w:type="gramStart"/>
      <w:r w:rsidRPr="006A33E2">
        <w:rPr>
          <w:rFonts w:ascii="微软雅黑" w:eastAsia="微软雅黑" w:hAnsi="微软雅黑" w:cs="宋体" w:hint="eastAsia"/>
          <w:sz w:val="20"/>
          <w:szCs w:val="20"/>
        </w:rPr>
        <w:t>不</w:t>
      </w:r>
      <w:proofErr w:type="gramEnd"/>
      <w:r w:rsidRPr="006A33E2">
        <w:rPr>
          <w:rFonts w:ascii="微软雅黑" w:eastAsia="微软雅黑" w:hAnsi="微软雅黑" w:cs="宋体" w:hint="eastAsia"/>
          <w:sz w:val="20"/>
          <w:szCs w:val="20"/>
        </w:rPr>
        <w:t>凝集</w:t>
      </w:r>
      <w:proofErr w:type="gramStart"/>
      <w:r w:rsidRPr="006A33E2">
        <w:rPr>
          <w:rFonts w:ascii="微软雅黑" w:eastAsia="微软雅黑" w:hAnsi="微软雅黑" w:cs="宋体" w:hint="eastAsia"/>
          <w:sz w:val="20"/>
          <w:szCs w:val="20"/>
        </w:rPr>
        <w:t>而次侧凝集</w:t>
      </w:r>
      <w:proofErr w:type="gramEnd"/>
      <w:r w:rsidRPr="006A33E2">
        <w:rPr>
          <w:rFonts w:ascii="微软雅黑" w:eastAsia="微软雅黑" w:hAnsi="微软雅黑" w:cs="宋体" w:hint="eastAsia"/>
          <w:sz w:val="20"/>
          <w:szCs w:val="20"/>
        </w:rPr>
        <w:t>，受血者的血型应为</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A.A型或B型</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B.AB型</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C.B型</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D.O型</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E.A型</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【知识点随手练参考答案及解析】</w:t>
      </w:r>
    </w:p>
    <w:p w:rsidR="00A10558" w:rsidRPr="006A33E2" w:rsidRDefault="00A10558" w:rsidP="00A10558">
      <w:pPr>
        <w:pStyle w:val="a5"/>
        <w:numPr>
          <w:ilvl w:val="0"/>
          <w:numId w:val="1"/>
        </w:numPr>
        <w:rPr>
          <w:rFonts w:ascii="微软雅黑" w:eastAsia="微软雅黑" w:hAnsi="微软雅黑" w:cs="宋体"/>
          <w:sz w:val="20"/>
          <w:szCs w:val="20"/>
        </w:rPr>
      </w:pPr>
      <w:r w:rsidRPr="006A33E2">
        <w:rPr>
          <w:rFonts w:ascii="微软雅黑" w:eastAsia="微软雅黑" w:hAnsi="微软雅黑" w:cs="宋体" w:hint="eastAsia"/>
          <w:sz w:val="20"/>
          <w:szCs w:val="20"/>
        </w:rPr>
        <w:t>A1型选择题</w:t>
      </w:r>
    </w:p>
    <w:p w:rsidR="00A10558" w:rsidRPr="006A33E2" w:rsidRDefault="00A10558" w:rsidP="00A10558">
      <w:pPr>
        <w:pStyle w:val="a5"/>
        <w:ind w:left="48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1.B</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在给患者输血时除做血型鉴定之外，还应进行交叉配血，即将供血者红细胞与受血者血清混合（称为交叉配血的主侧），以及将受血者红细胞与供血者血清混合（称为次侧），观察有无红细胞凝集反应。供血者A型，即供血者红细胞膜上存在A抗原，血清中含抗B凝集素；与受试者交叉配血时，主侧</w:t>
      </w:r>
      <w:proofErr w:type="gramStart"/>
      <w:r w:rsidRPr="006A33E2">
        <w:rPr>
          <w:rFonts w:ascii="微软雅黑" w:eastAsia="微软雅黑" w:hAnsi="微软雅黑" w:cs="宋体" w:hint="eastAsia"/>
          <w:sz w:val="20"/>
          <w:szCs w:val="20"/>
        </w:rPr>
        <w:t>不</w:t>
      </w:r>
      <w:proofErr w:type="gramEnd"/>
      <w:r w:rsidRPr="006A33E2">
        <w:rPr>
          <w:rFonts w:ascii="微软雅黑" w:eastAsia="微软雅黑" w:hAnsi="微软雅黑" w:cs="宋体" w:hint="eastAsia"/>
          <w:sz w:val="20"/>
          <w:szCs w:val="20"/>
        </w:rPr>
        <w:t>凝集说明受血者的血清无抗A凝集素，</w:t>
      </w:r>
      <w:proofErr w:type="gramStart"/>
      <w:r w:rsidRPr="006A33E2">
        <w:rPr>
          <w:rFonts w:ascii="微软雅黑" w:eastAsia="微软雅黑" w:hAnsi="微软雅黑" w:cs="宋体" w:hint="eastAsia"/>
          <w:sz w:val="20"/>
          <w:szCs w:val="20"/>
        </w:rPr>
        <w:t>次侧凝集</w:t>
      </w:r>
      <w:proofErr w:type="gramEnd"/>
      <w:r w:rsidRPr="006A33E2">
        <w:rPr>
          <w:rFonts w:ascii="微软雅黑" w:eastAsia="微软雅黑" w:hAnsi="微软雅黑" w:cs="宋体" w:hint="eastAsia"/>
          <w:sz w:val="20"/>
          <w:szCs w:val="20"/>
        </w:rPr>
        <w:t>说明供血者红细胞膜含B抗原，综合该受血者红细胞膜上同时存在A和B抗原，为AB型。</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第8章  心脏的泵血功能</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【考频指数】★★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【考点精讲】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1.心动周期生理表现</w:t>
      </w:r>
    </w:p>
    <w:tbl>
      <w:tblPr>
        <w:tblStyle w:val="a6"/>
        <w:tblW w:w="0" w:type="auto"/>
        <w:jc w:val="center"/>
        <w:tblLook w:val="04A0"/>
      </w:tblPr>
      <w:tblGrid>
        <w:gridCol w:w="1704"/>
        <w:gridCol w:w="1704"/>
        <w:gridCol w:w="822"/>
        <w:gridCol w:w="882"/>
        <w:gridCol w:w="1705"/>
        <w:gridCol w:w="1705"/>
      </w:tblGrid>
      <w:tr w:rsidR="00A10558" w:rsidRPr="006A33E2" w:rsidTr="00A146B9">
        <w:trPr>
          <w:trHeight w:val="471"/>
          <w:jc w:val="center"/>
        </w:trPr>
        <w:tc>
          <w:tcPr>
            <w:tcW w:w="1704" w:type="dxa"/>
            <w:vMerge w:val="restart"/>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时相</w:t>
            </w:r>
          </w:p>
        </w:tc>
        <w:tc>
          <w:tcPr>
            <w:tcW w:w="1704" w:type="dxa"/>
            <w:tcBorders>
              <w:bottom w:val="single" w:sz="4"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压力</w:t>
            </w:r>
          </w:p>
        </w:tc>
        <w:tc>
          <w:tcPr>
            <w:tcW w:w="1704" w:type="dxa"/>
            <w:gridSpan w:val="2"/>
            <w:tcBorders>
              <w:bottom w:val="single" w:sz="4"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瓣膜</w:t>
            </w:r>
          </w:p>
        </w:tc>
        <w:tc>
          <w:tcPr>
            <w:tcW w:w="1705" w:type="dxa"/>
            <w:vMerge w:val="restart"/>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心室容积变化</w:t>
            </w:r>
          </w:p>
        </w:tc>
        <w:tc>
          <w:tcPr>
            <w:tcW w:w="1705" w:type="dxa"/>
            <w:vMerge w:val="restart"/>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血流方向</w:t>
            </w:r>
          </w:p>
        </w:tc>
      </w:tr>
      <w:tr w:rsidR="00A10558" w:rsidRPr="006A33E2" w:rsidTr="00A146B9">
        <w:trPr>
          <w:trHeight w:val="471"/>
          <w:jc w:val="center"/>
        </w:trPr>
        <w:tc>
          <w:tcPr>
            <w:tcW w:w="1704" w:type="dxa"/>
            <w:vMerge/>
          </w:tcPr>
          <w:p w:rsidR="00A10558" w:rsidRPr="006A33E2" w:rsidRDefault="00A10558" w:rsidP="00A146B9">
            <w:pPr>
              <w:pStyle w:val="a5"/>
              <w:jc w:val="center"/>
              <w:rPr>
                <w:rFonts w:ascii="微软雅黑" w:eastAsia="微软雅黑" w:hAnsi="微软雅黑" w:cs="宋体"/>
                <w:sz w:val="20"/>
                <w:szCs w:val="20"/>
              </w:rPr>
            </w:pPr>
          </w:p>
        </w:tc>
        <w:tc>
          <w:tcPr>
            <w:tcW w:w="1704" w:type="dxa"/>
            <w:tcBorders>
              <w:top w:val="single" w:sz="4"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心房 心室 动脉</w:t>
            </w:r>
          </w:p>
        </w:tc>
        <w:tc>
          <w:tcPr>
            <w:tcW w:w="822" w:type="dxa"/>
            <w:tcBorders>
              <w:top w:val="single" w:sz="4" w:space="0" w:color="auto"/>
              <w:right w:val="single" w:sz="4"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AV</w:t>
            </w:r>
          </w:p>
        </w:tc>
        <w:tc>
          <w:tcPr>
            <w:tcW w:w="882" w:type="dxa"/>
            <w:tcBorders>
              <w:top w:val="single" w:sz="4" w:space="0" w:color="auto"/>
              <w:left w:val="single" w:sz="4" w:space="0" w:color="auto"/>
            </w:tcBorders>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SV</w:t>
            </w:r>
          </w:p>
        </w:tc>
        <w:tc>
          <w:tcPr>
            <w:tcW w:w="1705" w:type="dxa"/>
            <w:vMerge/>
          </w:tcPr>
          <w:p w:rsidR="00A10558" w:rsidRPr="006A33E2" w:rsidRDefault="00A10558" w:rsidP="00A146B9">
            <w:pPr>
              <w:pStyle w:val="a5"/>
              <w:jc w:val="center"/>
              <w:rPr>
                <w:rFonts w:ascii="微软雅黑" w:eastAsia="微软雅黑" w:hAnsi="微软雅黑" w:cs="宋体"/>
                <w:sz w:val="20"/>
                <w:szCs w:val="20"/>
              </w:rPr>
            </w:pPr>
          </w:p>
        </w:tc>
        <w:tc>
          <w:tcPr>
            <w:tcW w:w="1705" w:type="dxa"/>
            <w:vMerge/>
          </w:tcPr>
          <w:p w:rsidR="00A10558" w:rsidRPr="006A33E2" w:rsidRDefault="00A10558" w:rsidP="00A146B9">
            <w:pPr>
              <w:pStyle w:val="a5"/>
              <w:jc w:val="center"/>
              <w:rPr>
                <w:rFonts w:ascii="微软雅黑" w:eastAsia="微软雅黑" w:hAnsi="微软雅黑" w:cs="宋体"/>
                <w:sz w:val="20"/>
                <w:szCs w:val="20"/>
              </w:rPr>
            </w:pPr>
          </w:p>
        </w:tc>
      </w:tr>
      <w:tr w:rsidR="00A10558" w:rsidRPr="006A33E2" w:rsidTr="00A146B9">
        <w:trPr>
          <w:jc w:val="center"/>
        </w:trPr>
        <w:tc>
          <w:tcPr>
            <w:tcW w:w="170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等容收缩期</w:t>
            </w:r>
          </w:p>
        </w:tc>
        <w:tc>
          <w:tcPr>
            <w:tcW w:w="170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Pa＜</w:t>
            </w:r>
            <w:proofErr w:type="spellStart"/>
            <w:r w:rsidRPr="006A33E2">
              <w:rPr>
                <w:rFonts w:ascii="微软雅黑" w:eastAsia="微软雅黑" w:hAnsi="微软雅黑" w:cs="宋体" w:hint="eastAsia"/>
                <w:sz w:val="20"/>
                <w:szCs w:val="20"/>
              </w:rPr>
              <w:t>Pv</w:t>
            </w:r>
            <w:proofErr w:type="spellEnd"/>
            <w:r w:rsidRPr="006A33E2">
              <w:rPr>
                <w:rFonts w:ascii="微软雅黑" w:eastAsia="微软雅黑" w:hAnsi="微软雅黑" w:cs="宋体" w:hint="eastAsia"/>
                <w:sz w:val="20"/>
                <w:szCs w:val="20"/>
              </w:rPr>
              <w:t>＜PA</w:t>
            </w:r>
          </w:p>
        </w:tc>
        <w:tc>
          <w:tcPr>
            <w:tcW w:w="1704" w:type="dxa"/>
            <w:gridSpan w:val="2"/>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关、关</w:t>
            </w:r>
          </w:p>
        </w:tc>
        <w:tc>
          <w:tcPr>
            <w:tcW w:w="1705"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无变化</w:t>
            </w:r>
          </w:p>
        </w:tc>
        <w:tc>
          <w:tcPr>
            <w:tcW w:w="1705"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无</w:t>
            </w:r>
          </w:p>
        </w:tc>
      </w:tr>
      <w:tr w:rsidR="00A10558" w:rsidRPr="006A33E2" w:rsidTr="00A146B9">
        <w:trPr>
          <w:jc w:val="center"/>
        </w:trPr>
        <w:tc>
          <w:tcPr>
            <w:tcW w:w="170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快速射血期</w:t>
            </w:r>
          </w:p>
        </w:tc>
        <w:tc>
          <w:tcPr>
            <w:tcW w:w="170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Pa＜</w:t>
            </w:r>
            <w:proofErr w:type="spellStart"/>
            <w:r w:rsidRPr="006A33E2">
              <w:rPr>
                <w:rFonts w:ascii="微软雅黑" w:eastAsia="微软雅黑" w:hAnsi="微软雅黑" w:cs="宋体" w:hint="eastAsia"/>
                <w:sz w:val="20"/>
                <w:szCs w:val="20"/>
              </w:rPr>
              <w:t>Pv</w:t>
            </w:r>
            <w:proofErr w:type="spellEnd"/>
            <w:r w:rsidRPr="006A33E2">
              <w:rPr>
                <w:rFonts w:ascii="微软雅黑" w:eastAsia="微软雅黑" w:hAnsi="微软雅黑" w:cs="宋体" w:hint="eastAsia"/>
                <w:sz w:val="20"/>
                <w:szCs w:val="20"/>
              </w:rPr>
              <w:t>＞PA</w:t>
            </w:r>
          </w:p>
        </w:tc>
        <w:tc>
          <w:tcPr>
            <w:tcW w:w="1704" w:type="dxa"/>
            <w:gridSpan w:val="2"/>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关、开</w:t>
            </w:r>
          </w:p>
        </w:tc>
        <w:tc>
          <w:tcPr>
            <w:tcW w:w="1705"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迅速减少</w:t>
            </w:r>
          </w:p>
        </w:tc>
        <w:tc>
          <w:tcPr>
            <w:tcW w:w="1705"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心室到动脉</w:t>
            </w:r>
          </w:p>
        </w:tc>
      </w:tr>
      <w:tr w:rsidR="00A10558" w:rsidRPr="006A33E2" w:rsidTr="00A146B9">
        <w:trPr>
          <w:jc w:val="center"/>
        </w:trPr>
        <w:tc>
          <w:tcPr>
            <w:tcW w:w="170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减慢射血期</w:t>
            </w:r>
          </w:p>
        </w:tc>
        <w:tc>
          <w:tcPr>
            <w:tcW w:w="170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Pa＜</w:t>
            </w:r>
            <w:proofErr w:type="spellStart"/>
            <w:r w:rsidRPr="006A33E2">
              <w:rPr>
                <w:rFonts w:ascii="微软雅黑" w:eastAsia="微软雅黑" w:hAnsi="微软雅黑" w:cs="宋体" w:hint="eastAsia"/>
                <w:sz w:val="20"/>
                <w:szCs w:val="20"/>
              </w:rPr>
              <w:t>Pv</w:t>
            </w:r>
            <w:proofErr w:type="spellEnd"/>
            <w:r w:rsidRPr="006A33E2">
              <w:rPr>
                <w:rFonts w:ascii="微软雅黑" w:eastAsia="微软雅黑" w:hAnsi="微软雅黑" w:cs="宋体" w:hint="eastAsia"/>
                <w:sz w:val="20"/>
                <w:szCs w:val="20"/>
              </w:rPr>
              <w:t>＜PA</w:t>
            </w:r>
          </w:p>
        </w:tc>
        <w:tc>
          <w:tcPr>
            <w:tcW w:w="1704" w:type="dxa"/>
            <w:gridSpan w:val="2"/>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关、开</w:t>
            </w:r>
          </w:p>
        </w:tc>
        <w:tc>
          <w:tcPr>
            <w:tcW w:w="1705"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缓慢减少</w:t>
            </w:r>
          </w:p>
        </w:tc>
        <w:tc>
          <w:tcPr>
            <w:tcW w:w="1705"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心室到动脉</w:t>
            </w:r>
          </w:p>
        </w:tc>
      </w:tr>
      <w:tr w:rsidR="00A10558" w:rsidRPr="006A33E2" w:rsidTr="00A146B9">
        <w:trPr>
          <w:jc w:val="center"/>
        </w:trPr>
        <w:tc>
          <w:tcPr>
            <w:tcW w:w="170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快速充盈期</w:t>
            </w:r>
          </w:p>
        </w:tc>
        <w:tc>
          <w:tcPr>
            <w:tcW w:w="170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Pa＞</w:t>
            </w:r>
            <w:proofErr w:type="spellStart"/>
            <w:r w:rsidRPr="006A33E2">
              <w:rPr>
                <w:rFonts w:ascii="微软雅黑" w:eastAsia="微软雅黑" w:hAnsi="微软雅黑" w:cs="宋体" w:hint="eastAsia"/>
                <w:sz w:val="20"/>
                <w:szCs w:val="20"/>
              </w:rPr>
              <w:t>Pv</w:t>
            </w:r>
            <w:proofErr w:type="spellEnd"/>
            <w:r w:rsidRPr="006A33E2">
              <w:rPr>
                <w:rFonts w:ascii="微软雅黑" w:eastAsia="微软雅黑" w:hAnsi="微软雅黑" w:cs="宋体" w:hint="eastAsia"/>
                <w:sz w:val="20"/>
                <w:szCs w:val="20"/>
              </w:rPr>
              <w:t>＜PA</w:t>
            </w:r>
          </w:p>
        </w:tc>
        <w:tc>
          <w:tcPr>
            <w:tcW w:w="1704" w:type="dxa"/>
            <w:gridSpan w:val="2"/>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开、关</w:t>
            </w:r>
          </w:p>
        </w:tc>
        <w:tc>
          <w:tcPr>
            <w:tcW w:w="1705"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迅速增加</w:t>
            </w:r>
          </w:p>
        </w:tc>
        <w:tc>
          <w:tcPr>
            <w:tcW w:w="1705"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心房到心室</w:t>
            </w:r>
          </w:p>
        </w:tc>
      </w:tr>
      <w:tr w:rsidR="00A10558" w:rsidRPr="006A33E2" w:rsidTr="00A146B9">
        <w:trPr>
          <w:jc w:val="center"/>
        </w:trPr>
        <w:tc>
          <w:tcPr>
            <w:tcW w:w="170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减慢充盈期</w:t>
            </w:r>
          </w:p>
        </w:tc>
        <w:tc>
          <w:tcPr>
            <w:tcW w:w="170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Pa＞</w:t>
            </w:r>
            <w:proofErr w:type="spellStart"/>
            <w:r w:rsidRPr="006A33E2">
              <w:rPr>
                <w:rFonts w:ascii="微软雅黑" w:eastAsia="微软雅黑" w:hAnsi="微软雅黑" w:cs="宋体" w:hint="eastAsia"/>
                <w:sz w:val="20"/>
                <w:szCs w:val="20"/>
              </w:rPr>
              <w:t>Pv</w:t>
            </w:r>
            <w:proofErr w:type="spellEnd"/>
            <w:r w:rsidRPr="006A33E2">
              <w:rPr>
                <w:rFonts w:ascii="微软雅黑" w:eastAsia="微软雅黑" w:hAnsi="微软雅黑" w:cs="宋体" w:hint="eastAsia"/>
                <w:sz w:val="20"/>
                <w:szCs w:val="20"/>
              </w:rPr>
              <w:t>＜PA</w:t>
            </w:r>
          </w:p>
        </w:tc>
        <w:tc>
          <w:tcPr>
            <w:tcW w:w="1704" w:type="dxa"/>
            <w:gridSpan w:val="2"/>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开、关</w:t>
            </w:r>
          </w:p>
        </w:tc>
        <w:tc>
          <w:tcPr>
            <w:tcW w:w="1705"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缓慢增加</w:t>
            </w:r>
          </w:p>
        </w:tc>
        <w:tc>
          <w:tcPr>
            <w:tcW w:w="1705"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心房到心室</w:t>
            </w:r>
          </w:p>
        </w:tc>
      </w:tr>
      <w:tr w:rsidR="00A10558" w:rsidRPr="006A33E2" w:rsidTr="00A146B9">
        <w:trPr>
          <w:jc w:val="center"/>
        </w:trPr>
        <w:tc>
          <w:tcPr>
            <w:tcW w:w="170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心房收缩期</w:t>
            </w:r>
          </w:p>
        </w:tc>
        <w:tc>
          <w:tcPr>
            <w:tcW w:w="170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Pa＞</w:t>
            </w:r>
            <w:proofErr w:type="spellStart"/>
            <w:r w:rsidRPr="006A33E2">
              <w:rPr>
                <w:rFonts w:ascii="微软雅黑" w:eastAsia="微软雅黑" w:hAnsi="微软雅黑" w:cs="宋体" w:hint="eastAsia"/>
                <w:sz w:val="20"/>
                <w:szCs w:val="20"/>
              </w:rPr>
              <w:t>Pv</w:t>
            </w:r>
            <w:proofErr w:type="spellEnd"/>
            <w:r w:rsidRPr="006A33E2">
              <w:rPr>
                <w:rFonts w:ascii="微软雅黑" w:eastAsia="微软雅黑" w:hAnsi="微软雅黑" w:cs="宋体" w:hint="eastAsia"/>
                <w:sz w:val="20"/>
                <w:szCs w:val="20"/>
              </w:rPr>
              <w:t>＜PA</w:t>
            </w:r>
          </w:p>
        </w:tc>
        <w:tc>
          <w:tcPr>
            <w:tcW w:w="1704" w:type="dxa"/>
            <w:gridSpan w:val="2"/>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开、关</w:t>
            </w:r>
          </w:p>
        </w:tc>
        <w:tc>
          <w:tcPr>
            <w:tcW w:w="1705"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继续增加</w:t>
            </w:r>
          </w:p>
        </w:tc>
        <w:tc>
          <w:tcPr>
            <w:tcW w:w="1705"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心房到心室</w:t>
            </w:r>
          </w:p>
        </w:tc>
      </w:tr>
    </w:tbl>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2.心脏的前后负荷</w:t>
      </w:r>
    </w:p>
    <w:tbl>
      <w:tblPr>
        <w:tblStyle w:val="a6"/>
        <w:tblW w:w="0" w:type="auto"/>
        <w:jc w:val="center"/>
        <w:tblLook w:val="04A0"/>
      </w:tblPr>
      <w:tblGrid>
        <w:gridCol w:w="959"/>
        <w:gridCol w:w="7563"/>
      </w:tblGrid>
      <w:tr w:rsidR="00A10558" w:rsidRPr="006A33E2" w:rsidTr="00A146B9">
        <w:trPr>
          <w:jc w:val="center"/>
        </w:trPr>
        <w:tc>
          <w:tcPr>
            <w:tcW w:w="959"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前负荷</w:t>
            </w:r>
          </w:p>
        </w:tc>
        <w:tc>
          <w:tcPr>
            <w:tcW w:w="756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静脉回心血量愈多，心室舒张末期容量愈大，心肌收缩的力量越强，因而搏出量愈多；相反，静脉回心血量减少，搏出量也减少</w:t>
            </w:r>
          </w:p>
        </w:tc>
      </w:tr>
      <w:tr w:rsidR="00A10558" w:rsidRPr="006A33E2" w:rsidTr="00A146B9">
        <w:trPr>
          <w:jc w:val="center"/>
        </w:trPr>
        <w:tc>
          <w:tcPr>
            <w:tcW w:w="959"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后负荷</w:t>
            </w:r>
          </w:p>
        </w:tc>
        <w:tc>
          <w:tcPr>
            <w:tcW w:w="756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在其他因素不变的情况下，动脉压增高，可导致等容收缩期延长而射血期缩短，搏出量减少；反之，动脉压降低则有利于心室射血</w:t>
            </w:r>
          </w:p>
        </w:tc>
      </w:tr>
    </w:tbl>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【移动班讲座】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心脏的泵血功能1</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心脏的泵血功能2</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心脏的泵血功能3</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心脏的泵血功能4</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【进阶攻略】</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重点掌握心动周期时相特点，</w:t>
      </w:r>
      <w:proofErr w:type="gramStart"/>
      <w:r w:rsidRPr="006A33E2">
        <w:rPr>
          <w:rFonts w:ascii="微软雅黑" w:eastAsia="微软雅黑" w:hAnsi="微软雅黑" w:cs="宋体" w:hint="eastAsia"/>
          <w:sz w:val="20"/>
          <w:szCs w:val="20"/>
        </w:rPr>
        <w:t>下述易</w:t>
      </w:r>
      <w:proofErr w:type="gramEnd"/>
      <w:r w:rsidRPr="006A33E2">
        <w:rPr>
          <w:rFonts w:ascii="微软雅黑" w:eastAsia="微软雅黑" w:hAnsi="微软雅黑" w:cs="宋体" w:hint="eastAsia"/>
          <w:sz w:val="20"/>
          <w:szCs w:val="20"/>
        </w:rPr>
        <w:t>混辨析中将为大家总结“最”字考点；另外注意前、后负荷的理解，前负荷本质是容量负荷，也就是心脏收缩前血量的多少，后负荷是心肌细胞收缩时需要对抗的阻力，主要指主动脉内的压力。</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【易错易混辨析】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1.左心室压力最高——</w:t>
      </w:r>
      <w:proofErr w:type="gramStart"/>
      <w:r w:rsidRPr="006A33E2">
        <w:rPr>
          <w:rFonts w:ascii="微软雅黑" w:eastAsia="微软雅黑" w:hAnsi="微软雅黑" w:cs="宋体" w:hint="eastAsia"/>
          <w:sz w:val="20"/>
          <w:szCs w:val="20"/>
        </w:rPr>
        <w:t>—</w:t>
      </w:r>
      <w:proofErr w:type="gramEnd"/>
      <w:r w:rsidRPr="006A33E2">
        <w:rPr>
          <w:rFonts w:ascii="微软雅黑" w:eastAsia="微软雅黑" w:hAnsi="微软雅黑" w:cs="宋体" w:hint="eastAsia"/>
          <w:sz w:val="20"/>
          <w:szCs w:val="20"/>
        </w:rPr>
        <w:t>快速射血期末;</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2.左心室容积最小——</w:t>
      </w:r>
      <w:proofErr w:type="gramStart"/>
      <w:r w:rsidRPr="006A33E2">
        <w:rPr>
          <w:rFonts w:ascii="微软雅黑" w:eastAsia="微软雅黑" w:hAnsi="微软雅黑" w:cs="宋体" w:hint="eastAsia"/>
          <w:sz w:val="20"/>
          <w:szCs w:val="20"/>
        </w:rPr>
        <w:t>—</w:t>
      </w:r>
      <w:proofErr w:type="gramEnd"/>
      <w:r w:rsidRPr="006A33E2">
        <w:rPr>
          <w:rFonts w:ascii="微软雅黑" w:eastAsia="微软雅黑" w:hAnsi="微软雅黑" w:cs="宋体" w:hint="eastAsia"/>
          <w:sz w:val="20"/>
          <w:szCs w:val="20"/>
        </w:rPr>
        <w:t>等容舒张期末;</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3.左心室容积最大——</w:t>
      </w:r>
      <w:proofErr w:type="gramStart"/>
      <w:r w:rsidRPr="006A33E2">
        <w:rPr>
          <w:rFonts w:ascii="微软雅黑" w:eastAsia="微软雅黑" w:hAnsi="微软雅黑" w:cs="宋体" w:hint="eastAsia"/>
          <w:sz w:val="20"/>
          <w:szCs w:val="20"/>
        </w:rPr>
        <w:t>—</w:t>
      </w:r>
      <w:proofErr w:type="gramEnd"/>
      <w:r w:rsidRPr="006A33E2">
        <w:rPr>
          <w:rFonts w:ascii="微软雅黑" w:eastAsia="微软雅黑" w:hAnsi="微软雅黑" w:cs="宋体" w:hint="eastAsia"/>
          <w:sz w:val="20"/>
          <w:szCs w:val="20"/>
        </w:rPr>
        <w:t>心房收缩期末;</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4.主动脉压力最高——</w:t>
      </w:r>
      <w:proofErr w:type="gramStart"/>
      <w:r w:rsidRPr="006A33E2">
        <w:rPr>
          <w:rFonts w:ascii="微软雅黑" w:eastAsia="微软雅黑" w:hAnsi="微软雅黑" w:cs="宋体" w:hint="eastAsia"/>
          <w:sz w:val="20"/>
          <w:szCs w:val="20"/>
        </w:rPr>
        <w:t>—</w:t>
      </w:r>
      <w:proofErr w:type="gramEnd"/>
      <w:r w:rsidRPr="006A33E2">
        <w:rPr>
          <w:rFonts w:ascii="微软雅黑" w:eastAsia="微软雅黑" w:hAnsi="微软雅黑" w:cs="宋体" w:hint="eastAsia"/>
          <w:sz w:val="20"/>
          <w:szCs w:val="20"/>
        </w:rPr>
        <w:t>快速射血期末;</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5.主动脉压力最低——</w:t>
      </w:r>
      <w:proofErr w:type="gramStart"/>
      <w:r w:rsidRPr="006A33E2">
        <w:rPr>
          <w:rFonts w:ascii="微软雅黑" w:eastAsia="微软雅黑" w:hAnsi="微软雅黑" w:cs="宋体" w:hint="eastAsia"/>
          <w:sz w:val="20"/>
          <w:szCs w:val="20"/>
        </w:rPr>
        <w:t>—</w:t>
      </w:r>
      <w:proofErr w:type="gramEnd"/>
      <w:r w:rsidRPr="006A33E2">
        <w:rPr>
          <w:rFonts w:ascii="微软雅黑" w:eastAsia="微软雅黑" w:hAnsi="微软雅黑" w:cs="宋体" w:hint="eastAsia"/>
          <w:sz w:val="20"/>
          <w:szCs w:val="20"/>
        </w:rPr>
        <w:t>等容收缩期末;</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6.主动脉血流量最大——</w:t>
      </w:r>
      <w:proofErr w:type="gramStart"/>
      <w:r w:rsidRPr="006A33E2">
        <w:rPr>
          <w:rFonts w:ascii="微软雅黑" w:eastAsia="微软雅黑" w:hAnsi="微软雅黑" w:cs="宋体" w:hint="eastAsia"/>
          <w:sz w:val="20"/>
          <w:szCs w:val="20"/>
        </w:rPr>
        <w:t>—</w:t>
      </w:r>
      <w:proofErr w:type="gramEnd"/>
      <w:r w:rsidRPr="006A33E2">
        <w:rPr>
          <w:rFonts w:ascii="微软雅黑" w:eastAsia="微软雅黑" w:hAnsi="微软雅黑" w:cs="宋体" w:hint="eastAsia"/>
          <w:sz w:val="20"/>
          <w:szCs w:val="20"/>
        </w:rPr>
        <w:t>快速射血期;</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7.室内压升高最快——</w:t>
      </w:r>
      <w:proofErr w:type="gramStart"/>
      <w:r w:rsidRPr="006A33E2">
        <w:rPr>
          <w:rFonts w:ascii="微软雅黑" w:eastAsia="微软雅黑" w:hAnsi="微软雅黑" w:cs="宋体" w:hint="eastAsia"/>
          <w:sz w:val="20"/>
          <w:szCs w:val="20"/>
        </w:rPr>
        <w:t>—</w:t>
      </w:r>
      <w:proofErr w:type="gramEnd"/>
      <w:r w:rsidRPr="006A33E2">
        <w:rPr>
          <w:rFonts w:ascii="微软雅黑" w:eastAsia="微软雅黑" w:hAnsi="微软雅黑" w:cs="宋体" w:hint="eastAsia"/>
          <w:sz w:val="20"/>
          <w:szCs w:val="20"/>
        </w:rPr>
        <w:t>等容收缩期;</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w:t>
      </w:r>
    </w:p>
    <w:p w:rsidR="00A10558" w:rsidRPr="006A33E2" w:rsidRDefault="00A10558" w:rsidP="00A10558">
      <w:pPr>
        <w:pStyle w:val="a5"/>
        <w:numPr>
          <w:ilvl w:val="0"/>
          <w:numId w:val="1"/>
        </w:numPr>
        <w:rPr>
          <w:rFonts w:ascii="微软雅黑" w:eastAsia="微软雅黑" w:hAnsi="微软雅黑" w:cs="宋体"/>
          <w:sz w:val="20"/>
          <w:szCs w:val="20"/>
        </w:rPr>
      </w:pPr>
      <w:r w:rsidRPr="006A33E2">
        <w:rPr>
          <w:rFonts w:ascii="微软雅黑" w:eastAsia="微软雅黑" w:hAnsi="微软雅黑" w:cs="宋体" w:hint="eastAsia"/>
          <w:sz w:val="20"/>
          <w:szCs w:val="20"/>
        </w:rPr>
        <w:t>A1型选择题</w:t>
      </w:r>
    </w:p>
    <w:p w:rsidR="00A10558" w:rsidRPr="006A33E2" w:rsidRDefault="00A10558" w:rsidP="00A10558">
      <w:pPr>
        <w:pStyle w:val="a5"/>
        <w:ind w:left="480"/>
        <w:rPr>
          <w:rFonts w:ascii="微软雅黑" w:eastAsia="微软雅黑" w:hAnsi="微软雅黑" w:cs="宋体"/>
          <w:sz w:val="20"/>
          <w:szCs w:val="20"/>
        </w:rPr>
      </w:pPr>
      <w:r w:rsidRPr="006A33E2">
        <w:rPr>
          <w:rFonts w:ascii="微软雅黑" w:eastAsia="微软雅黑" w:hAnsi="微软雅黑" w:cs="宋体" w:hint="eastAsia"/>
          <w:sz w:val="20"/>
          <w:szCs w:val="20"/>
        </w:rPr>
        <w:t>1.左心室压力最高的是</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A.等容舒张期末</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B.心房收缩期末</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C.快速射血期末</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D.快速射血期</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E.等容收缩期</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【知识点随手练参考答案及解析】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1.C</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答案解析】在等容收缩期时，左室压力进一步升高，当超过主动脉压时，主动脉瓣开放。在等容收缩期，心室成为一个封闭的腔，由于血液的不可压缩性，尽管心室肌在强烈收缩，室内压急剧升高，但心室容积不变。</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快速射血期：在射血期的前期，由于心室肌的强烈收缩，心室内压继续上升而达到峰值，心室内的血液由心室流进主动脉，心室容积迅速缩小。历时0.1S。</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减慢射血期：在快速射血期后，心室内血液量减少，心室</w:t>
      </w:r>
      <w:proofErr w:type="gramStart"/>
      <w:r w:rsidRPr="006A33E2">
        <w:rPr>
          <w:rFonts w:ascii="微软雅黑" w:eastAsia="微软雅黑" w:hAnsi="微软雅黑" w:cs="宋体" w:hint="eastAsia"/>
          <w:sz w:val="20"/>
          <w:szCs w:val="20"/>
        </w:rPr>
        <w:t>肌</w:t>
      </w:r>
      <w:proofErr w:type="gramEnd"/>
      <w:r w:rsidRPr="006A33E2">
        <w:rPr>
          <w:rFonts w:ascii="微软雅黑" w:eastAsia="微软雅黑" w:hAnsi="微软雅黑" w:cs="宋体" w:hint="eastAsia"/>
          <w:sz w:val="20"/>
          <w:szCs w:val="20"/>
        </w:rPr>
        <w:t>收缩也减弱，</w:t>
      </w:r>
      <w:proofErr w:type="gramStart"/>
      <w:r w:rsidRPr="006A33E2">
        <w:rPr>
          <w:rFonts w:ascii="微软雅黑" w:eastAsia="微软雅黑" w:hAnsi="微软雅黑" w:cs="宋体" w:hint="eastAsia"/>
          <w:sz w:val="20"/>
          <w:szCs w:val="20"/>
        </w:rPr>
        <w:t>室内压自峰值</w:t>
      </w:r>
      <w:proofErr w:type="gramEnd"/>
      <w:r w:rsidRPr="006A33E2">
        <w:rPr>
          <w:rFonts w:ascii="微软雅黑" w:eastAsia="微软雅黑" w:hAnsi="微软雅黑" w:cs="宋体" w:hint="eastAsia"/>
          <w:sz w:val="20"/>
          <w:szCs w:val="20"/>
        </w:rPr>
        <w:t>逐渐下降，射</w:t>
      </w:r>
      <w:proofErr w:type="gramStart"/>
      <w:r w:rsidRPr="006A33E2">
        <w:rPr>
          <w:rFonts w:ascii="微软雅黑" w:eastAsia="微软雅黑" w:hAnsi="微软雅黑" w:cs="宋体" w:hint="eastAsia"/>
          <w:sz w:val="20"/>
          <w:szCs w:val="20"/>
        </w:rPr>
        <w:t>血速度</w:t>
      </w:r>
      <w:proofErr w:type="gramEnd"/>
      <w:r w:rsidRPr="006A33E2">
        <w:rPr>
          <w:rFonts w:ascii="微软雅黑" w:eastAsia="微软雅黑" w:hAnsi="微软雅黑" w:cs="宋体" w:hint="eastAsia"/>
          <w:sz w:val="20"/>
          <w:szCs w:val="20"/>
        </w:rPr>
        <w:t>减慢，主动脉压也随之逐渐下降。历时0.15S。</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综上所述主动脉压力最高——快速射血期末。</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第9章  心肌的生物电现象和生理特性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【考频指数】★★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【考点精讲】</w:t>
      </w:r>
    </w:p>
    <w:tbl>
      <w:tblPr>
        <w:tblStyle w:val="a6"/>
        <w:tblW w:w="0" w:type="auto"/>
        <w:tblLook w:val="04A0"/>
      </w:tblPr>
      <w:tblGrid>
        <w:gridCol w:w="2093"/>
        <w:gridCol w:w="3588"/>
        <w:gridCol w:w="2841"/>
      </w:tblGrid>
      <w:tr w:rsidR="00A10558" w:rsidRPr="006A33E2" w:rsidTr="00A146B9">
        <w:tc>
          <w:tcPr>
            <w:tcW w:w="209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分期</w:t>
            </w:r>
          </w:p>
        </w:tc>
        <w:tc>
          <w:tcPr>
            <w:tcW w:w="3588"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心肌细胞动作电位</w:t>
            </w:r>
          </w:p>
        </w:tc>
        <w:tc>
          <w:tcPr>
            <w:tcW w:w="2841"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窦房结细胞动作电位</w:t>
            </w:r>
          </w:p>
        </w:tc>
      </w:tr>
      <w:tr w:rsidR="00A10558" w:rsidRPr="006A33E2" w:rsidTr="00A146B9">
        <w:tc>
          <w:tcPr>
            <w:tcW w:w="209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静息电位</w:t>
            </w:r>
          </w:p>
        </w:tc>
        <w:tc>
          <w:tcPr>
            <w:tcW w:w="3588"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大量钾离子外流，少量钠离子内流</w:t>
            </w:r>
          </w:p>
        </w:tc>
        <w:tc>
          <w:tcPr>
            <w:tcW w:w="2841"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同左</w:t>
            </w:r>
          </w:p>
        </w:tc>
      </w:tr>
      <w:tr w:rsidR="00A10558" w:rsidRPr="006A33E2" w:rsidTr="00A146B9">
        <w:tc>
          <w:tcPr>
            <w:tcW w:w="209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0期（去极化过程）</w:t>
            </w:r>
            <w:r w:rsidRPr="006A33E2">
              <w:rPr>
                <w:rFonts w:ascii="微软雅黑" w:eastAsia="微软雅黑" w:hAnsi="微软雅黑" w:cs="宋体"/>
                <w:sz w:val="20"/>
                <w:szCs w:val="20"/>
              </w:rPr>
              <w:t xml:space="preserve"> </w:t>
            </w:r>
          </w:p>
        </w:tc>
        <w:tc>
          <w:tcPr>
            <w:tcW w:w="3588" w:type="dxa"/>
          </w:tcPr>
          <w:p w:rsidR="00A10558" w:rsidRPr="006A33E2" w:rsidRDefault="00A10558" w:rsidP="00A146B9">
            <w:pPr>
              <w:pStyle w:val="a5"/>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快钠通道</w:t>
            </w:r>
            <w:proofErr w:type="gramEnd"/>
            <w:r w:rsidRPr="006A33E2">
              <w:rPr>
                <w:rFonts w:ascii="微软雅黑" w:eastAsia="微软雅黑" w:hAnsi="微软雅黑" w:cs="宋体" w:hint="eastAsia"/>
                <w:sz w:val="20"/>
                <w:szCs w:val="20"/>
              </w:rPr>
              <w:t>开放，钠内流增加</w:t>
            </w:r>
          </w:p>
        </w:tc>
        <w:tc>
          <w:tcPr>
            <w:tcW w:w="2841"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钙离子缓慢内流</w:t>
            </w:r>
          </w:p>
        </w:tc>
      </w:tr>
      <w:tr w:rsidR="00A10558" w:rsidRPr="006A33E2" w:rsidTr="00A146B9">
        <w:tc>
          <w:tcPr>
            <w:tcW w:w="209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1期（快速复极）</w:t>
            </w:r>
            <w:r w:rsidRPr="006A33E2">
              <w:rPr>
                <w:rFonts w:ascii="微软雅黑" w:eastAsia="微软雅黑" w:hAnsi="微软雅黑" w:cs="宋体"/>
                <w:sz w:val="20"/>
                <w:szCs w:val="20"/>
              </w:rPr>
              <w:t xml:space="preserve"> </w:t>
            </w:r>
          </w:p>
        </w:tc>
        <w:tc>
          <w:tcPr>
            <w:tcW w:w="3588" w:type="dxa"/>
          </w:tcPr>
          <w:p w:rsidR="00A10558" w:rsidRPr="006A33E2" w:rsidRDefault="00A10558" w:rsidP="00A146B9">
            <w:pPr>
              <w:pStyle w:val="a5"/>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快钠通道</w:t>
            </w:r>
            <w:proofErr w:type="gramEnd"/>
            <w:r w:rsidRPr="006A33E2">
              <w:rPr>
                <w:rFonts w:ascii="微软雅黑" w:eastAsia="微软雅黑" w:hAnsi="微软雅黑" w:cs="宋体" w:hint="eastAsia"/>
                <w:sz w:val="20"/>
                <w:szCs w:val="20"/>
              </w:rPr>
              <w:t>关闭，</w:t>
            </w:r>
            <w:proofErr w:type="gramStart"/>
            <w:r w:rsidRPr="006A33E2">
              <w:rPr>
                <w:rFonts w:ascii="微软雅黑" w:eastAsia="微软雅黑" w:hAnsi="微软雅黑" w:cs="宋体" w:hint="eastAsia"/>
                <w:sz w:val="20"/>
                <w:szCs w:val="20"/>
              </w:rPr>
              <w:t>一过性钾离子</w:t>
            </w:r>
            <w:proofErr w:type="gramEnd"/>
            <w:r w:rsidRPr="006A33E2">
              <w:rPr>
                <w:rFonts w:ascii="微软雅黑" w:eastAsia="微软雅黑" w:hAnsi="微软雅黑" w:cs="宋体" w:hint="eastAsia"/>
                <w:sz w:val="20"/>
                <w:szCs w:val="20"/>
              </w:rPr>
              <w:t>外流</w:t>
            </w:r>
          </w:p>
        </w:tc>
        <w:tc>
          <w:tcPr>
            <w:tcW w:w="2841"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无</w:t>
            </w:r>
          </w:p>
        </w:tc>
      </w:tr>
      <w:tr w:rsidR="00A10558" w:rsidRPr="006A33E2" w:rsidTr="00A146B9">
        <w:tc>
          <w:tcPr>
            <w:tcW w:w="209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2期（平台期）</w:t>
            </w:r>
          </w:p>
        </w:tc>
        <w:tc>
          <w:tcPr>
            <w:tcW w:w="3588"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钙内流、少量钠负载、钾外流</w:t>
            </w:r>
          </w:p>
        </w:tc>
        <w:tc>
          <w:tcPr>
            <w:tcW w:w="2841"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无</w:t>
            </w:r>
          </w:p>
        </w:tc>
      </w:tr>
      <w:tr w:rsidR="00A10558" w:rsidRPr="006A33E2" w:rsidTr="00A146B9">
        <w:tc>
          <w:tcPr>
            <w:tcW w:w="209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3期（快速复极末期）</w:t>
            </w:r>
            <w:r w:rsidRPr="006A33E2">
              <w:rPr>
                <w:rFonts w:ascii="微软雅黑" w:eastAsia="微软雅黑" w:hAnsi="微软雅黑" w:cs="宋体"/>
                <w:sz w:val="20"/>
                <w:szCs w:val="20"/>
              </w:rPr>
              <w:t xml:space="preserve"> </w:t>
            </w:r>
          </w:p>
        </w:tc>
        <w:tc>
          <w:tcPr>
            <w:tcW w:w="3588"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钙内流停止，钾外流增多</w:t>
            </w:r>
          </w:p>
        </w:tc>
        <w:tc>
          <w:tcPr>
            <w:tcW w:w="2841"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钾外流超过钙内流</w:t>
            </w:r>
          </w:p>
        </w:tc>
      </w:tr>
      <w:tr w:rsidR="00A10558" w:rsidRPr="006A33E2" w:rsidTr="00A146B9">
        <w:tc>
          <w:tcPr>
            <w:tcW w:w="2093"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4期</w:t>
            </w:r>
          </w:p>
        </w:tc>
        <w:tc>
          <w:tcPr>
            <w:tcW w:w="3588"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钠泵：将钠排出细胞，摄入钾</w:t>
            </w:r>
          </w:p>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钠-钙交换体：</w:t>
            </w:r>
            <w:proofErr w:type="gramStart"/>
            <w:r w:rsidRPr="006A33E2">
              <w:rPr>
                <w:rFonts w:ascii="微软雅黑" w:eastAsia="微软雅黑" w:hAnsi="微软雅黑" w:cs="宋体" w:hint="eastAsia"/>
                <w:sz w:val="20"/>
                <w:szCs w:val="20"/>
              </w:rPr>
              <w:t>将钙排出</w:t>
            </w:r>
            <w:proofErr w:type="gramEnd"/>
            <w:r w:rsidRPr="006A33E2">
              <w:rPr>
                <w:rFonts w:ascii="微软雅黑" w:eastAsia="微软雅黑" w:hAnsi="微软雅黑" w:cs="宋体" w:hint="eastAsia"/>
                <w:sz w:val="20"/>
                <w:szCs w:val="20"/>
              </w:rPr>
              <w:t>细胞外</w:t>
            </w:r>
          </w:p>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钙泵：将少量钙排出细胞外</w:t>
            </w:r>
          </w:p>
        </w:tc>
        <w:tc>
          <w:tcPr>
            <w:tcW w:w="2841" w:type="dxa"/>
          </w:tcPr>
          <w:p w:rsidR="00A10558" w:rsidRPr="006A33E2" w:rsidRDefault="00A10558" w:rsidP="00A146B9">
            <w:pPr>
              <w:pStyle w:val="a5"/>
              <w:rPr>
                <w:rFonts w:ascii="微软雅黑" w:eastAsia="微软雅黑" w:hAnsi="微软雅黑" w:cs="宋体"/>
                <w:sz w:val="20"/>
                <w:szCs w:val="20"/>
              </w:rPr>
            </w:pPr>
            <w:r w:rsidRPr="006A33E2">
              <w:rPr>
                <w:rFonts w:ascii="微软雅黑" w:eastAsia="微软雅黑" w:hAnsi="微软雅黑" w:cs="宋体" w:hint="eastAsia"/>
                <w:sz w:val="20"/>
                <w:szCs w:val="20"/>
              </w:rPr>
              <w:t>钾外流逐渐减少（主因），钠、钙内流逐渐增加</w:t>
            </w:r>
          </w:p>
        </w:tc>
      </w:tr>
    </w:tbl>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【移动班讲座】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心肌的生物电现象和生理特性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【进阶攻略】</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对比掌握各个时期的心肌细胞、窦房结细胞的离子的变化。</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【易错易混辨析】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上表已做了对比，这里不再赘述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w:t>
      </w:r>
    </w:p>
    <w:p w:rsidR="00A10558" w:rsidRPr="006A33E2" w:rsidRDefault="00A10558" w:rsidP="00A10558">
      <w:pPr>
        <w:pStyle w:val="a5"/>
        <w:numPr>
          <w:ilvl w:val="0"/>
          <w:numId w:val="1"/>
        </w:numPr>
        <w:rPr>
          <w:rFonts w:ascii="微软雅黑" w:eastAsia="微软雅黑" w:hAnsi="微软雅黑" w:cs="宋体"/>
          <w:sz w:val="20"/>
          <w:szCs w:val="20"/>
        </w:rPr>
      </w:pPr>
      <w:r w:rsidRPr="006A33E2">
        <w:rPr>
          <w:rFonts w:ascii="微软雅黑" w:eastAsia="微软雅黑" w:hAnsi="微软雅黑" w:cs="宋体" w:hint="eastAsia"/>
          <w:sz w:val="20"/>
          <w:szCs w:val="20"/>
        </w:rPr>
        <w:t>A1型选择题</w:t>
      </w:r>
    </w:p>
    <w:p w:rsidR="00A10558" w:rsidRPr="006A33E2" w:rsidRDefault="00A10558" w:rsidP="00A10558">
      <w:pPr>
        <w:pStyle w:val="a5"/>
        <w:ind w:left="480"/>
        <w:rPr>
          <w:rFonts w:ascii="微软雅黑" w:eastAsia="微软雅黑" w:hAnsi="微软雅黑" w:cs="宋体"/>
          <w:sz w:val="20"/>
          <w:szCs w:val="20"/>
        </w:rPr>
      </w:pPr>
      <w:r w:rsidRPr="006A33E2">
        <w:rPr>
          <w:rFonts w:ascii="微软雅黑" w:eastAsia="微软雅黑" w:hAnsi="微软雅黑" w:cs="宋体" w:hint="eastAsia"/>
          <w:sz w:val="20"/>
          <w:szCs w:val="20"/>
        </w:rPr>
        <w:t>1.心室肌细胞动作电位的2期复极的离子基础是</w:t>
      </w:r>
    </w:p>
    <w:p w:rsidR="00A10558" w:rsidRPr="006A33E2" w:rsidRDefault="00A10558" w:rsidP="00A10558">
      <w:pPr>
        <w:pStyle w:val="a5"/>
        <w:ind w:firstLineChars="200" w:firstLine="400"/>
        <w:rPr>
          <w:rFonts w:ascii="微软雅黑" w:eastAsia="微软雅黑" w:hAnsi="微软雅黑" w:cs="宋体"/>
          <w:sz w:val="20"/>
          <w:szCs w:val="20"/>
        </w:rPr>
      </w:pPr>
      <w:proofErr w:type="spellStart"/>
      <w:r w:rsidRPr="006A33E2">
        <w:rPr>
          <w:rFonts w:ascii="微软雅黑" w:eastAsia="微软雅黑" w:hAnsi="微软雅黑" w:cs="宋体" w:hint="eastAsia"/>
          <w:sz w:val="20"/>
          <w:szCs w:val="20"/>
        </w:rPr>
        <w:t>A.Na</w:t>
      </w:r>
      <w:proofErr w:type="spellEnd"/>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内流，K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外流</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外流，</w:t>
      </w:r>
      <w:proofErr w:type="spellStart"/>
      <w:r w:rsidRPr="006A33E2">
        <w:rPr>
          <w:rFonts w:ascii="微软雅黑" w:eastAsia="微软雅黑" w:hAnsi="微软雅黑" w:cs="宋体" w:hint="eastAsia"/>
          <w:sz w:val="20"/>
          <w:szCs w:val="20"/>
        </w:rPr>
        <w:t>Cl</w:t>
      </w:r>
      <w:proofErr w:type="spellEnd"/>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内流</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外流，Ca</w:t>
      </w:r>
      <w:r w:rsidRPr="006A33E2">
        <w:rPr>
          <w:rFonts w:ascii="微软雅黑" w:eastAsia="微软雅黑" w:hAnsi="微软雅黑" w:cs="宋体" w:hint="eastAsia"/>
          <w:sz w:val="20"/>
          <w:szCs w:val="20"/>
          <w:vertAlign w:val="superscript"/>
        </w:rPr>
        <w:t>2+</w:t>
      </w:r>
      <w:r w:rsidRPr="006A33E2">
        <w:rPr>
          <w:rFonts w:ascii="微软雅黑" w:eastAsia="微软雅黑" w:hAnsi="微软雅黑" w:cs="宋体" w:hint="eastAsia"/>
          <w:sz w:val="20"/>
          <w:szCs w:val="20"/>
        </w:rPr>
        <w:t>内流</w:t>
      </w:r>
    </w:p>
    <w:p w:rsidR="00A10558" w:rsidRPr="006A33E2" w:rsidRDefault="00A10558" w:rsidP="00A10558">
      <w:pPr>
        <w:pStyle w:val="a5"/>
        <w:ind w:firstLineChars="200" w:firstLine="400"/>
        <w:rPr>
          <w:rFonts w:ascii="微软雅黑" w:eastAsia="微软雅黑" w:hAnsi="微软雅黑" w:cs="宋体"/>
          <w:sz w:val="20"/>
          <w:szCs w:val="20"/>
        </w:rPr>
      </w:pPr>
      <w:proofErr w:type="spellStart"/>
      <w:r w:rsidRPr="006A33E2">
        <w:rPr>
          <w:rFonts w:ascii="微软雅黑" w:eastAsia="微软雅黑" w:hAnsi="微软雅黑" w:cs="宋体" w:hint="eastAsia"/>
          <w:sz w:val="20"/>
          <w:szCs w:val="20"/>
        </w:rPr>
        <w:t>D.Na</w:t>
      </w:r>
      <w:proofErr w:type="spellEnd"/>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外流，K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内流</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E.K</w:t>
      </w:r>
      <w:r w:rsidRPr="006A33E2">
        <w:rPr>
          <w:rFonts w:ascii="微软雅黑" w:eastAsia="微软雅黑" w:hAnsi="微软雅黑" w:cs="宋体" w:hint="eastAsia"/>
          <w:sz w:val="20"/>
          <w:szCs w:val="20"/>
          <w:vertAlign w:val="superscript"/>
        </w:rPr>
        <w:t>+</w:t>
      </w:r>
      <w:r w:rsidRPr="006A33E2">
        <w:rPr>
          <w:rFonts w:ascii="微软雅黑" w:eastAsia="微软雅黑" w:hAnsi="微软雅黑" w:cs="宋体" w:hint="eastAsia"/>
          <w:sz w:val="20"/>
          <w:szCs w:val="20"/>
        </w:rPr>
        <w:t>内流，Ca</w:t>
      </w:r>
      <w:r w:rsidRPr="006A33E2">
        <w:rPr>
          <w:rFonts w:ascii="微软雅黑" w:eastAsia="微软雅黑" w:hAnsi="微软雅黑" w:cs="宋体" w:hint="eastAsia"/>
          <w:sz w:val="20"/>
          <w:szCs w:val="20"/>
          <w:vertAlign w:val="superscript"/>
        </w:rPr>
        <w:t>2+</w:t>
      </w:r>
      <w:r w:rsidRPr="006A33E2">
        <w:rPr>
          <w:rFonts w:ascii="微软雅黑" w:eastAsia="微软雅黑" w:hAnsi="微软雅黑" w:cs="宋体" w:hint="eastAsia"/>
          <w:sz w:val="20"/>
          <w:szCs w:val="20"/>
        </w:rPr>
        <w:t>外流</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【知识点随手练参考答案及解析】</w:t>
      </w:r>
    </w:p>
    <w:p w:rsidR="00A10558" w:rsidRPr="006A33E2" w:rsidRDefault="00A10558" w:rsidP="00A10558">
      <w:pPr>
        <w:pStyle w:val="a5"/>
        <w:numPr>
          <w:ilvl w:val="0"/>
          <w:numId w:val="1"/>
        </w:numPr>
        <w:rPr>
          <w:rFonts w:ascii="微软雅黑" w:eastAsia="微软雅黑" w:hAnsi="微软雅黑" w:cs="宋体"/>
          <w:sz w:val="20"/>
          <w:szCs w:val="20"/>
        </w:rPr>
      </w:pPr>
      <w:r w:rsidRPr="006A33E2">
        <w:rPr>
          <w:rFonts w:ascii="微软雅黑" w:eastAsia="微软雅黑" w:hAnsi="微软雅黑" w:cs="宋体" w:hint="eastAsia"/>
          <w:sz w:val="20"/>
          <w:szCs w:val="20"/>
        </w:rPr>
        <w:t>A1型选择题</w:t>
      </w:r>
    </w:p>
    <w:p w:rsidR="00A10558" w:rsidRPr="006A33E2" w:rsidRDefault="00A10558" w:rsidP="00A10558">
      <w:pPr>
        <w:pStyle w:val="a5"/>
        <w:ind w:left="48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1.C</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【答案解析】心室肌细胞动作电位的2期复极即平台期，其形成机制是Ca</w:t>
      </w:r>
      <w:r w:rsidRPr="006A33E2">
        <w:rPr>
          <w:rFonts w:ascii="微软雅黑" w:eastAsia="微软雅黑" w:hAnsi="微软雅黑" w:cs="宋体" w:hint="eastAsia"/>
          <w:sz w:val="20"/>
          <w:szCs w:val="20"/>
          <w:vertAlign w:val="superscript"/>
        </w:rPr>
        <w:t>2+</w:t>
      </w:r>
      <w:r w:rsidRPr="006A33E2">
        <w:rPr>
          <w:rFonts w:ascii="微软雅黑" w:eastAsia="微软雅黑" w:hAnsi="微软雅黑" w:cs="宋体" w:hint="eastAsia"/>
          <w:sz w:val="20"/>
          <w:szCs w:val="20"/>
        </w:rPr>
        <w:t>内流抵消了钾外流，故形成了平台期（缓慢复极期）</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第10章  血管生理</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【考频指数】★</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【考点精讲】</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1.动脉血压的正常值</w:t>
      </w:r>
    </w:p>
    <w:tbl>
      <w:tblPr>
        <w:tblStyle w:val="a6"/>
        <w:tblW w:w="0" w:type="auto"/>
        <w:tblLook w:val="04A0"/>
      </w:tblPr>
      <w:tblGrid>
        <w:gridCol w:w="1384"/>
        <w:gridCol w:w="7138"/>
      </w:tblGrid>
      <w:tr w:rsidR="00A10558" w:rsidRPr="006A33E2" w:rsidTr="00A146B9">
        <w:tc>
          <w:tcPr>
            <w:tcW w:w="138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收缩压</w:t>
            </w:r>
          </w:p>
        </w:tc>
        <w:tc>
          <w:tcPr>
            <w:tcW w:w="7138" w:type="dxa"/>
          </w:tcPr>
          <w:p w:rsidR="00A10558" w:rsidRPr="006A33E2" w:rsidRDefault="00A10558" w:rsidP="00A146B9">
            <w:pPr>
              <w:pStyle w:val="a5"/>
              <w:jc w:val="left"/>
              <w:rPr>
                <w:rFonts w:ascii="微软雅黑" w:eastAsia="微软雅黑" w:hAnsi="微软雅黑" w:cs="宋体"/>
                <w:sz w:val="20"/>
                <w:szCs w:val="20"/>
              </w:rPr>
            </w:pPr>
            <w:r w:rsidRPr="006A33E2">
              <w:rPr>
                <w:rFonts w:ascii="微软雅黑" w:eastAsia="微软雅黑" w:hAnsi="微软雅黑" w:cs="宋体" w:hint="eastAsia"/>
                <w:sz w:val="20"/>
                <w:szCs w:val="20"/>
              </w:rPr>
              <w:t>动脉血压在收缩期达到最高</w:t>
            </w:r>
            <w:proofErr w:type="gramStart"/>
            <w:r w:rsidRPr="006A33E2">
              <w:rPr>
                <w:rFonts w:ascii="微软雅黑" w:eastAsia="微软雅黑" w:hAnsi="微软雅黑" w:cs="宋体" w:hint="eastAsia"/>
                <w:sz w:val="20"/>
                <w:szCs w:val="20"/>
              </w:rPr>
              <w:t>值成为</w:t>
            </w:r>
            <w:proofErr w:type="gramEnd"/>
            <w:r w:rsidRPr="006A33E2">
              <w:rPr>
                <w:rFonts w:ascii="微软雅黑" w:eastAsia="微软雅黑" w:hAnsi="微软雅黑" w:cs="宋体" w:hint="eastAsia"/>
                <w:sz w:val="20"/>
                <w:szCs w:val="20"/>
              </w:rPr>
              <w:t>收缩压，正常值13.3～16.0kPa（100～</w:t>
            </w:r>
            <w:r w:rsidRPr="006A33E2">
              <w:rPr>
                <w:rFonts w:ascii="微软雅黑" w:eastAsia="微软雅黑" w:hAnsi="微软雅黑" w:cs="宋体" w:hint="eastAsia"/>
                <w:sz w:val="20"/>
                <w:szCs w:val="20"/>
              </w:rPr>
              <w:lastRenderedPageBreak/>
              <w:t>120mmHg）</w:t>
            </w:r>
          </w:p>
        </w:tc>
      </w:tr>
      <w:tr w:rsidR="00A10558" w:rsidRPr="006A33E2" w:rsidTr="00A146B9">
        <w:tc>
          <w:tcPr>
            <w:tcW w:w="138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舒张压</w:t>
            </w:r>
          </w:p>
        </w:tc>
        <w:tc>
          <w:tcPr>
            <w:tcW w:w="7138" w:type="dxa"/>
          </w:tcPr>
          <w:p w:rsidR="00A10558" w:rsidRPr="006A33E2" w:rsidRDefault="00A10558" w:rsidP="00A146B9">
            <w:pPr>
              <w:pStyle w:val="a5"/>
              <w:jc w:val="left"/>
              <w:rPr>
                <w:rFonts w:ascii="微软雅黑" w:eastAsia="微软雅黑" w:hAnsi="微软雅黑" w:cs="宋体"/>
                <w:sz w:val="20"/>
                <w:szCs w:val="20"/>
              </w:rPr>
            </w:pPr>
            <w:r w:rsidRPr="006A33E2">
              <w:rPr>
                <w:rFonts w:ascii="微软雅黑" w:eastAsia="微软雅黑" w:hAnsi="微软雅黑" w:cs="宋体" w:hint="eastAsia"/>
                <w:sz w:val="20"/>
                <w:szCs w:val="20"/>
              </w:rPr>
              <w:t>在心舒末期动脉血压的最低</w:t>
            </w:r>
            <w:proofErr w:type="gramStart"/>
            <w:r w:rsidRPr="006A33E2">
              <w:rPr>
                <w:rFonts w:ascii="微软雅黑" w:eastAsia="微软雅黑" w:hAnsi="微软雅黑" w:cs="宋体" w:hint="eastAsia"/>
                <w:sz w:val="20"/>
                <w:szCs w:val="20"/>
              </w:rPr>
              <w:t>值成为</w:t>
            </w:r>
            <w:proofErr w:type="gramEnd"/>
            <w:r w:rsidRPr="006A33E2">
              <w:rPr>
                <w:rFonts w:ascii="微软雅黑" w:eastAsia="微软雅黑" w:hAnsi="微软雅黑" w:cs="宋体" w:hint="eastAsia"/>
                <w:sz w:val="20"/>
                <w:szCs w:val="20"/>
              </w:rPr>
              <w:t>舒张压，正常值8.0～10.7kPa（60～80mmHg）</w:t>
            </w:r>
          </w:p>
        </w:tc>
      </w:tr>
      <w:tr w:rsidR="00A10558" w:rsidRPr="006A33E2" w:rsidTr="00A146B9">
        <w:tc>
          <w:tcPr>
            <w:tcW w:w="138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脉压</w:t>
            </w:r>
          </w:p>
        </w:tc>
        <w:tc>
          <w:tcPr>
            <w:tcW w:w="7138" w:type="dxa"/>
          </w:tcPr>
          <w:p w:rsidR="00A10558" w:rsidRPr="006A33E2" w:rsidRDefault="00A10558" w:rsidP="00A146B9">
            <w:pPr>
              <w:pStyle w:val="a5"/>
              <w:jc w:val="left"/>
              <w:rPr>
                <w:rFonts w:ascii="微软雅黑" w:eastAsia="微软雅黑" w:hAnsi="微软雅黑" w:cs="宋体"/>
                <w:sz w:val="20"/>
                <w:szCs w:val="20"/>
              </w:rPr>
            </w:pPr>
            <w:r w:rsidRPr="006A33E2">
              <w:rPr>
                <w:rFonts w:ascii="微软雅黑" w:eastAsia="微软雅黑" w:hAnsi="微软雅黑" w:cs="宋体" w:hint="eastAsia"/>
                <w:sz w:val="20"/>
                <w:szCs w:val="20"/>
              </w:rPr>
              <w:t>收缩压和舒张压的差值称为脉搏压，简称脉压，正常值4.0～5.3kPa（30～40mmHg）</w:t>
            </w:r>
          </w:p>
        </w:tc>
      </w:tr>
      <w:tr w:rsidR="00A10558" w:rsidRPr="006A33E2" w:rsidTr="00A146B9">
        <w:tc>
          <w:tcPr>
            <w:tcW w:w="1384" w:type="dxa"/>
          </w:tcPr>
          <w:p w:rsidR="00A10558" w:rsidRPr="006A33E2" w:rsidRDefault="00A10558" w:rsidP="00A146B9">
            <w:pPr>
              <w:pStyle w:val="a5"/>
              <w:jc w:val="center"/>
              <w:rPr>
                <w:rFonts w:ascii="微软雅黑" w:eastAsia="微软雅黑" w:hAnsi="微软雅黑" w:cs="宋体"/>
                <w:sz w:val="20"/>
                <w:szCs w:val="20"/>
              </w:rPr>
            </w:pPr>
            <w:r w:rsidRPr="006A33E2">
              <w:rPr>
                <w:rFonts w:ascii="微软雅黑" w:eastAsia="微软雅黑" w:hAnsi="微软雅黑" w:cs="宋体" w:hint="eastAsia"/>
                <w:sz w:val="20"/>
                <w:szCs w:val="20"/>
              </w:rPr>
              <w:t>平均动脉压</w:t>
            </w:r>
          </w:p>
        </w:tc>
        <w:tc>
          <w:tcPr>
            <w:tcW w:w="7138" w:type="dxa"/>
          </w:tcPr>
          <w:p w:rsidR="00A10558" w:rsidRPr="006A33E2" w:rsidRDefault="00A10558" w:rsidP="00A146B9">
            <w:pPr>
              <w:pStyle w:val="a5"/>
              <w:jc w:val="left"/>
              <w:rPr>
                <w:rFonts w:ascii="微软雅黑" w:eastAsia="微软雅黑" w:hAnsi="微软雅黑" w:cs="宋体"/>
                <w:sz w:val="20"/>
                <w:szCs w:val="20"/>
              </w:rPr>
            </w:pPr>
            <w:r w:rsidRPr="006A33E2">
              <w:rPr>
                <w:rFonts w:ascii="微软雅黑" w:eastAsia="微软雅黑" w:hAnsi="微软雅黑" w:cs="宋体" w:hint="eastAsia"/>
                <w:sz w:val="20"/>
                <w:szCs w:val="20"/>
              </w:rPr>
              <w:t>一个心动周期中每一瞬间动脉血压的平均值。称为平均动脉压，大约等于舒张压加1/3脉压，正常值13.3kPa（100mmHg）</w:t>
            </w:r>
          </w:p>
        </w:tc>
      </w:tr>
    </w:tbl>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2.影响动脉血压的因素①每搏输出量;②心率;③外周阻力;④大动脉管壁的弹性。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3.中心静脉压（CVP）是右心房及上、下腔静脉胸腔段的压力。它可判断病人血容量、心功能与血管张力的综合情况，有别于周围静脉压力。后者受静脉腔内瓣膜与其他机械因素的影响，故不能确切反映血容量与心功能等状况。中心静脉压正常值为4-12cm H</w:t>
      </w:r>
      <w:r w:rsidRPr="006A33E2">
        <w:rPr>
          <w:rFonts w:ascii="微软雅黑" w:eastAsia="微软雅黑" w:hAnsi="微软雅黑" w:cs="宋体" w:hint="eastAsia"/>
          <w:sz w:val="20"/>
          <w:szCs w:val="20"/>
          <w:vertAlign w:val="subscript"/>
        </w:rPr>
        <w:t>2</w:t>
      </w:r>
      <w:r w:rsidRPr="006A33E2">
        <w:rPr>
          <w:rFonts w:ascii="微软雅黑" w:eastAsia="微软雅黑" w:hAnsi="微软雅黑" w:cs="宋体" w:hint="eastAsia"/>
          <w:sz w:val="20"/>
          <w:szCs w:val="20"/>
        </w:rPr>
        <w:t>O。</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【移动班讲座】</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血管生理</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【进阶攻略】</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了解血管生理的各项正常数值，对影响血压因素</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【易错易混辨析】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1.中心静脉压及血压均低，血容量不足。</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2.中心静脉压低，血压正常，提示心收缩功能良好，血容量相对不足。</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 xml:space="preserve">3.中心静脉压高，血压低，提示心输出量降低，（常见于心衰），而血容量相对过多。 </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4.中心静脉压高，血压正常或高，提示容量血管过度收缩，循环阻力增加。</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5.中心静脉压正常，血压低，提示心输出量减少，容量血管收缩过度，血容量不足。</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w:t>
      </w:r>
    </w:p>
    <w:p w:rsidR="00A10558" w:rsidRPr="006A33E2" w:rsidRDefault="00A10558" w:rsidP="00A10558">
      <w:pPr>
        <w:pStyle w:val="a5"/>
        <w:numPr>
          <w:ilvl w:val="0"/>
          <w:numId w:val="1"/>
        </w:numPr>
        <w:rPr>
          <w:rFonts w:ascii="微软雅黑" w:eastAsia="微软雅黑" w:hAnsi="微软雅黑" w:cs="宋体"/>
          <w:sz w:val="20"/>
          <w:szCs w:val="20"/>
        </w:rPr>
      </w:pPr>
      <w:r w:rsidRPr="006A33E2">
        <w:rPr>
          <w:rFonts w:ascii="微软雅黑" w:eastAsia="微软雅黑" w:hAnsi="微软雅黑" w:cs="宋体" w:hint="eastAsia"/>
          <w:sz w:val="20"/>
          <w:szCs w:val="20"/>
        </w:rPr>
        <w:lastRenderedPageBreak/>
        <w:t>A1型选择题</w:t>
      </w:r>
    </w:p>
    <w:p w:rsidR="00A10558" w:rsidRPr="006A33E2" w:rsidRDefault="00A10558" w:rsidP="00A10558">
      <w:pPr>
        <w:pStyle w:val="a5"/>
        <w:ind w:left="480"/>
        <w:rPr>
          <w:rFonts w:ascii="微软雅黑" w:eastAsia="微软雅黑" w:hAnsi="微软雅黑" w:cs="宋体"/>
          <w:sz w:val="20"/>
          <w:szCs w:val="20"/>
        </w:rPr>
      </w:pPr>
      <w:r w:rsidRPr="006A33E2">
        <w:rPr>
          <w:rFonts w:ascii="微软雅黑" w:eastAsia="微软雅黑" w:hAnsi="微软雅黑" w:cs="宋体" w:hint="eastAsia"/>
          <w:sz w:val="20"/>
          <w:szCs w:val="20"/>
        </w:rPr>
        <w:t>1.中心静脉压的高低取决于下列哪项因素</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A.血管容量和血量</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B.动脉血压和静脉血压之差</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C.心脏射</w:t>
      </w:r>
      <w:proofErr w:type="gramStart"/>
      <w:r w:rsidRPr="006A33E2">
        <w:rPr>
          <w:rFonts w:ascii="微软雅黑" w:eastAsia="微软雅黑" w:hAnsi="微软雅黑" w:cs="宋体" w:hint="eastAsia"/>
          <w:sz w:val="20"/>
          <w:szCs w:val="20"/>
        </w:rPr>
        <w:t>血能力</w:t>
      </w:r>
      <w:proofErr w:type="gramEnd"/>
      <w:r w:rsidRPr="006A33E2">
        <w:rPr>
          <w:rFonts w:ascii="微软雅黑" w:eastAsia="微软雅黑" w:hAnsi="微软雅黑" w:cs="宋体" w:hint="eastAsia"/>
          <w:sz w:val="20"/>
          <w:szCs w:val="20"/>
        </w:rPr>
        <w:t>和静脉回心血量</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D.心脏射</w:t>
      </w:r>
      <w:proofErr w:type="gramStart"/>
      <w:r w:rsidRPr="006A33E2">
        <w:rPr>
          <w:rFonts w:ascii="微软雅黑" w:eastAsia="微软雅黑" w:hAnsi="微软雅黑" w:cs="宋体" w:hint="eastAsia"/>
          <w:sz w:val="20"/>
          <w:szCs w:val="20"/>
        </w:rPr>
        <w:t>血能力</w:t>
      </w:r>
      <w:proofErr w:type="gramEnd"/>
      <w:r w:rsidRPr="006A33E2">
        <w:rPr>
          <w:rFonts w:ascii="微软雅黑" w:eastAsia="微软雅黑" w:hAnsi="微软雅黑" w:cs="宋体" w:hint="eastAsia"/>
          <w:sz w:val="20"/>
          <w:szCs w:val="20"/>
        </w:rPr>
        <w:t>和外周阻力</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E.外周静脉压</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【知识点随手练参考答案及解析】</w:t>
      </w:r>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一、A1型选择题</w:t>
      </w:r>
    </w:p>
    <w:p w:rsidR="00A10558" w:rsidRPr="006A33E2" w:rsidRDefault="00A10558" w:rsidP="00A10558">
      <w:pPr>
        <w:pStyle w:val="a5"/>
        <w:ind w:firstLineChars="200" w:firstLine="400"/>
        <w:rPr>
          <w:rFonts w:ascii="微软雅黑" w:eastAsia="微软雅黑" w:hAnsi="微软雅黑" w:cs="宋体"/>
          <w:sz w:val="20"/>
          <w:szCs w:val="20"/>
        </w:rPr>
      </w:pPr>
      <w:proofErr w:type="gramStart"/>
      <w:r w:rsidRPr="006A33E2">
        <w:rPr>
          <w:rFonts w:ascii="微软雅黑" w:eastAsia="微软雅黑" w:hAnsi="微软雅黑" w:cs="宋体" w:hint="eastAsia"/>
          <w:sz w:val="20"/>
          <w:szCs w:val="20"/>
        </w:rPr>
        <w:t>1.C</w:t>
      </w:r>
      <w:proofErr w:type="gramEnd"/>
    </w:p>
    <w:p w:rsidR="00A10558" w:rsidRPr="006A33E2" w:rsidRDefault="00A10558" w:rsidP="00A10558">
      <w:pPr>
        <w:pStyle w:val="a5"/>
        <w:ind w:firstLineChars="200" w:firstLine="400"/>
        <w:rPr>
          <w:rFonts w:ascii="微软雅黑" w:eastAsia="微软雅黑" w:hAnsi="微软雅黑" w:cs="宋体"/>
          <w:sz w:val="20"/>
          <w:szCs w:val="20"/>
        </w:rPr>
      </w:pPr>
      <w:r w:rsidRPr="006A33E2">
        <w:rPr>
          <w:rFonts w:ascii="微软雅黑" w:eastAsia="微软雅黑" w:hAnsi="微软雅黑" w:cs="宋体" w:hint="eastAsia"/>
          <w:sz w:val="20"/>
          <w:szCs w:val="20"/>
        </w:rPr>
        <w:t>【答案解析】中心静脉压约4～12厘米水柱，其高低取决于心脏射</w:t>
      </w:r>
      <w:proofErr w:type="gramStart"/>
      <w:r w:rsidRPr="006A33E2">
        <w:rPr>
          <w:rFonts w:ascii="微软雅黑" w:eastAsia="微软雅黑" w:hAnsi="微软雅黑" w:cs="宋体" w:hint="eastAsia"/>
          <w:sz w:val="20"/>
          <w:szCs w:val="20"/>
        </w:rPr>
        <w:t>血能力</w:t>
      </w:r>
      <w:proofErr w:type="gramEnd"/>
      <w:r w:rsidRPr="006A33E2">
        <w:rPr>
          <w:rFonts w:ascii="微软雅黑" w:eastAsia="微软雅黑" w:hAnsi="微软雅黑" w:cs="宋体" w:hint="eastAsia"/>
          <w:sz w:val="20"/>
          <w:szCs w:val="20"/>
        </w:rPr>
        <w:t>和静脉回心血量之间的平衡关系，是反映心血管机能的重要指标之一。</w:t>
      </w:r>
    </w:p>
    <w:p w:rsidR="00A10558" w:rsidRPr="006A33E2" w:rsidRDefault="00A10558" w:rsidP="00A10558">
      <w:pPr>
        <w:rPr>
          <w:rFonts w:ascii="微软雅黑" w:eastAsia="微软雅黑" w:hAnsi="微软雅黑"/>
          <w:sz w:val="20"/>
          <w:szCs w:val="20"/>
        </w:rPr>
      </w:pPr>
    </w:p>
    <w:p w:rsidR="00603C17" w:rsidRPr="00A10558" w:rsidRDefault="00603C17"/>
    <w:sectPr w:rsidR="00603C17" w:rsidRPr="00A10558" w:rsidSect="00DA2407">
      <w:headerReference w:type="even" r:id="rId8"/>
      <w:headerReference w:type="default" r:id="rId9"/>
      <w:footerReference w:type="default" r:id="rId10"/>
      <w:headerReference w:type="first"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173" w:rsidRDefault="009B6173" w:rsidP="0047299F">
      <w:pPr>
        <w:spacing w:line="240" w:lineRule="auto"/>
      </w:pPr>
      <w:r>
        <w:separator/>
      </w:r>
    </w:p>
  </w:endnote>
  <w:endnote w:type="continuationSeparator" w:id="0">
    <w:p w:rsidR="009B6173" w:rsidRDefault="009B6173" w:rsidP="0047299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DA2407" w:rsidP="007C266F">
    <w:pPr>
      <w:pStyle w:val="a4"/>
      <w:jc w:val="center"/>
    </w:pPr>
    <w:r>
      <w:rPr>
        <w:kern w:val="0"/>
        <w:szCs w:val="21"/>
      </w:rPr>
      <w:t>-</w:t>
    </w:r>
    <w:r w:rsidR="0047299F">
      <w:rPr>
        <w:kern w:val="0"/>
        <w:szCs w:val="21"/>
      </w:rPr>
      <w:fldChar w:fldCharType="begin"/>
    </w:r>
    <w:r>
      <w:rPr>
        <w:kern w:val="0"/>
        <w:szCs w:val="21"/>
      </w:rPr>
      <w:instrText xml:space="preserve"> PAGE </w:instrText>
    </w:r>
    <w:r w:rsidR="0047299F">
      <w:rPr>
        <w:kern w:val="0"/>
        <w:szCs w:val="21"/>
      </w:rPr>
      <w:fldChar w:fldCharType="separate"/>
    </w:r>
    <w:r w:rsidR="00A10558">
      <w:rPr>
        <w:noProof/>
        <w:kern w:val="0"/>
        <w:szCs w:val="21"/>
      </w:rPr>
      <w:t>1</w:t>
    </w:r>
    <w:r w:rsidR="0047299F">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173" w:rsidRDefault="009B6173" w:rsidP="0047299F">
      <w:pPr>
        <w:spacing w:line="240" w:lineRule="auto"/>
      </w:pPr>
      <w:r>
        <w:separator/>
      </w:r>
    </w:p>
  </w:footnote>
  <w:footnote w:type="continuationSeparator" w:id="0">
    <w:p w:rsidR="009B6173" w:rsidRDefault="009B6173" w:rsidP="0047299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47299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7837B8" w:rsidRDefault="009B617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47299F" w:rsidP="000C0971">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1.5pt">
          <v:imagedata r:id="rId1" o:title="logo1"/>
        </v:shape>
      </w:pict>
    </w:r>
    <w:r w:rsidR="00DA2407">
      <w:rPr>
        <w:rFonts w:hint="eastAsia"/>
      </w:rPr>
      <w:t xml:space="preserve">　　　　</w:t>
    </w:r>
    <w:r w:rsidR="00DA2407" w:rsidRPr="001D57D5">
      <w:rPr>
        <w:rFonts w:hint="eastAsia"/>
        <w:color w:val="0000FF"/>
      </w:rPr>
      <w:t>24</w:t>
    </w:r>
    <w:r w:rsidR="00DA2407" w:rsidRPr="001D57D5">
      <w:rPr>
        <w:rFonts w:hint="eastAsia"/>
        <w:color w:val="0000FF"/>
      </w:rPr>
      <w:t>小时客服电话：</w:t>
    </w:r>
    <w:r w:rsidR="00DA2407" w:rsidRPr="001D57D5">
      <w:rPr>
        <w:rFonts w:hint="eastAsia"/>
        <w:color w:val="0000FF"/>
      </w:rPr>
      <w:t>010-82311666</w:t>
    </w:r>
    <w:r w:rsidR="00DA2407" w:rsidRPr="001D57D5">
      <w:rPr>
        <w:rFonts w:hint="eastAsia"/>
        <w:color w:val="0000FF"/>
      </w:rPr>
      <w:t xml:space="preserve">　免费咨询热线：</w:t>
    </w:r>
    <w:r w:rsidR="00DA2407"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47299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7837B8" w:rsidRDefault="009B617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27C6A"/>
    <w:multiLevelType w:val="hybridMultilevel"/>
    <w:tmpl w:val="03CC16B2"/>
    <w:lvl w:ilvl="0" w:tplc="8FC4C158">
      <w:start w:val="1"/>
      <w:numFmt w:val="none"/>
      <w:lvlText w:val="一、"/>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407"/>
    <w:rsid w:val="0047299F"/>
    <w:rsid w:val="00603C17"/>
    <w:rsid w:val="009B6173"/>
    <w:rsid w:val="00A10558"/>
    <w:rsid w:val="00DA24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07"/>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A2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A2407"/>
    <w:rPr>
      <w:rFonts w:ascii="Times New Roman" w:eastAsia="宋体" w:hAnsi="Times New Roman" w:cs="Times New Roman"/>
      <w:sz w:val="18"/>
      <w:szCs w:val="18"/>
    </w:rPr>
  </w:style>
  <w:style w:type="paragraph" w:styleId="a4">
    <w:name w:val="footer"/>
    <w:basedOn w:val="a"/>
    <w:link w:val="Char0"/>
    <w:rsid w:val="00DA2407"/>
    <w:pPr>
      <w:tabs>
        <w:tab w:val="center" w:pos="4153"/>
        <w:tab w:val="right" w:pos="8306"/>
      </w:tabs>
      <w:snapToGrid w:val="0"/>
      <w:jc w:val="left"/>
    </w:pPr>
    <w:rPr>
      <w:sz w:val="18"/>
      <w:szCs w:val="18"/>
    </w:rPr>
  </w:style>
  <w:style w:type="character" w:customStyle="1" w:styleId="Char0">
    <w:name w:val="页脚 Char"/>
    <w:basedOn w:val="a0"/>
    <w:link w:val="a4"/>
    <w:rsid w:val="00DA2407"/>
    <w:rPr>
      <w:rFonts w:ascii="Times New Roman" w:eastAsia="宋体" w:hAnsi="Times New Roman" w:cs="Times New Roman"/>
      <w:sz w:val="18"/>
      <w:szCs w:val="18"/>
    </w:rPr>
  </w:style>
  <w:style w:type="paragraph" w:styleId="a5">
    <w:name w:val="Plain Text"/>
    <w:basedOn w:val="a"/>
    <w:link w:val="Char1"/>
    <w:uiPriority w:val="99"/>
    <w:unhideWhenUsed/>
    <w:rsid w:val="00A10558"/>
    <w:rPr>
      <w:rFonts w:ascii="宋体" w:hAnsi="Courier New" w:cs="Courier New"/>
      <w:szCs w:val="21"/>
    </w:rPr>
  </w:style>
  <w:style w:type="character" w:customStyle="1" w:styleId="Char1">
    <w:name w:val="纯文本 Char"/>
    <w:basedOn w:val="a0"/>
    <w:link w:val="a5"/>
    <w:uiPriority w:val="99"/>
    <w:rsid w:val="00A10558"/>
    <w:rPr>
      <w:rFonts w:ascii="宋体" w:eastAsia="宋体" w:hAnsi="Courier New" w:cs="Courier New"/>
      <w:szCs w:val="21"/>
    </w:rPr>
  </w:style>
  <w:style w:type="table" w:styleId="a6">
    <w:name w:val="Table Grid"/>
    <w:basedOn w:val="a1"/>
    <w:uiPriority w:val="59"/>
    <w:rsid w:val="00A105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1477</Words>
  <Characters>8420</Characters>
  <Application>Microsoft Office Word</Application>
  <DocSecurity>0</DocSecurity>
  <Lines>70</Lines>
  <Paragraphs>19</Paragraphs>
  <ScaleCrop>false</ScaleCrop>
  <Company/>
  <LinksUpToDate>false</LinksUpToDate>
  <CharactersWithSpaces>9878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2018-09-11T03:27:00Z</dcterms:created>
  <dcterms:modified xsi:type="dcterms:W3CDTF">2018-09-11T03:27:00Z</dcterms:modified>
</cp:coreProperties>
</file>